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44FCE" w:rsidRDefault="00644FCE" w14:paraId="255356C2" w14:textId="03D06A23"/>
    <w:tbl>
      <w:tblPr>
        <w:tblStyle w:val="TableGrid"/>
        <w:tblW w:w="15207" w:type="dxa"/>
        <w:tblInd w:w="-631" w:type="dxa"/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4"/>
        <w:gridCol w:w="2535"/>
        <w:gridCol w:w="2535"/>
      </w:tblGrid>
      <w:tr w:rsidRPr="00644FCE" w:rsidR="00793818" w:rsidTr="4F4BF8B8" w14:paraId="4969204A" w14:textId="77777777">
        <w:trPr>
          <w:trHeight w:val="321"/>
        </w:trPr>
        <w:tc>
          <w:tcPr>
            <w:tcW w:w="12672" w:type="dxa"/>
            <w:gridSpan w:val="5"/>
            <w:shd w:val="clear" w:color="auto" w:fill="8E0000"/>
            <w:tcMar/>
            <w:vAlign w:val="center"/>
          </w:tcPr>
          <w:p w:rsidRPr="00820FF0" w:rsidR="00793818" w:rsidP="00820FF0" w:rsidRDefault="00820FF0" w14:paraId="2C1DF297" w14:textId="689E18A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="49E57065">
              <w:drawing>
                <wp:anchor distT="0" distB="0" distL="114300" distR="114300" simplePos="0" relativeHeight="251659264" behindDoc="0" locked="0" layoutInCell="1" allowOverlap="1" wp14:editId="2630819F" wp14:anchorId="5C190097">
                  <wp:simplePos x="0" y="0"/>
                  <wp:positionH relativeFrom="column">
                    <wp:posOffset>8420100</wp:posOffset>
                  </wp:positionH>
                  <wp:positionV relativeFrom="paragraph">
                    <wp:posOffset>57150</wp:posOffset>
                  </wp:positionV>
                  <wp:extent cx="748030" cy="533400"/>
                  <wp:effectExtent l="0" t="0" r="0" b="0"/>
                  <wp:wrapNone/>
                  <wp:docPr id="530128044" name="Picture 2" descr="Group 3080, Grouped object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 descr="Group 3080, Grouped ob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xmlns:r="http://schemas.openxmlformats.org/officeDocument/2006/relationships"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560" b="65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3019C5F" wp14:editId="2EBE6A27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10160</wp:posOffset>
                  </wp:positionV>
                  <wp:extent cx="2139315" cy="647700"/>
                  <wp:effectExtent l="0" t="0" r="0" b="0"/>
                  <wp:wrapNone/>
                  <wp:docPr id="1372147722" name="Picture 1" descr="Group 3080, Grouped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oup 3080, Grouped ob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8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31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20FF0" w:rsidR="49E57065">
              <w:rPr>
                <w:b w:val="1"/>
                <w:bCs w:val="1"/>
                <w:sz w:val="28"/>
                <w:szCs w:val="28"/>
              </w:rPr>
              <w:t xml:space="preserve">                           </w:t>
            </w:r>
            <w:r w:rsidRPr="00820FF0" w:rsidR="3EE63F68">
              <w:rPr>
                <w:b w:val="1"/>
                <w:bCs w:val="1"/>
                <w:sz w:val="28"/>
                <w:szCs w:val="28"/>
              </w:rPr>
              <w:t xml:space="preserve">A-Level </w:t>
            </w:r>
            <w:r w:rsidRPr="00820FF0" w:rsidR="00820FF0">
              <w:rPr>
                <w:b w:val="1"/>
                <w:bCs w:val="1"/>
                <w:sz w:val="28"/>
                <w:szCs w:val="28"/>
              </w:rPr>
              <w:t>PSYCHOLOGY</w:t>
            </w:r>
          </w:p>
          <w:p w:rsidRPr="00820FF0" w:rsidR="00820FF0" w:rsidP="00820FF0" w:rsidRDefault="00820FF0" w14:paraId="27D1B9CC" w14:textId="54E498A2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RPr="0DDAA442" w:rsidR="6FB80143">
              <w:rPr>
                <w:b w:val="1"/>
                <w:bCs w:val="1"/>
                <w:sz w:val="28"/>
                <w:szCs w:val="28"/>
              </w:rPr>
              <w:t xml:space="preserve">                           </w:t>
            </w:r>
            <w:r w:rsidRPr="0DDAA442" w:rsidR="6C96E81F">
              <w:rPr>
                <w:b w:val="1"/>
                <w:bCs w:val="1"/>
                <w:sz w:val="28"/>
                <w:szCs w:val="28"/>
              </w:rPr>
              <w:t>YEAR 1</w:t>
            </w:r>
            <w:r w:rsidRPr="0DDAA442" w:rsidR="7339608D">
              <w:rPr>
                <w:b w:val="1"/>
                <w:bCs w:val="1"/>
                <w:sz w:val="28"/>
                <w:szCs w:val="28"/>
              </w:rPr>
              <w:t>3</w:t>
            </w:r>
            <w:r w:rsidRPr="0DDAA442" w:rsidR="6C96E81F">
              <w:rPr>
                <w:b w:val="1"/>
                <w:bCs w:val="1"/>
                <w:sz w:val="28"/>
                <w:szCs w:val="28"/>
              </w:rPr>
              <w:t xml:space="preserve"> CURRICULUM PLAN</w:t>
            </w:r>
          </w:p>
          <w:p w:rsidRPr="00644FCE" w:rsidR="00644FCE" w:rsidP="00820FF0" w:rsidRDefault="00644FCE" w14:paraId="1D75C090" w14:textId="77777777"/>
        </w:tc>
        <w:tc>
          <w:tcPr>
            <w:tcW w:w="2535" w:type="dxa"/>
            <w:shd w:val="clear" w:color="auto" w:fill="8E0000"/>
            <w:tcMar/>
            <w:vAlign w:val="center"/>
          </w:tcPr>
          <w:p w:rsidR="484A99CC" w:rsidP="484A99CC" w:rsidRDefault="484A99CC" w14:paraId="3C2B6862" w14:textId="7683263F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</w:tr>
      <w:tr w:rsidRPr="00644FCE" w:rsidR="00793818" w:rsidTr="4F4BF8B8" w14:paraId="16E90A47" w14:textId="77777777">
        <w:trPr>
          <w:trHeight w:val="321"/>
        </w:trPr>
        <w:tc>
          <w:tcPr>
            <w:tcW w:w="15207" w:type="dxa"/>
            <w:gridSpan w:val="6"/>
            <w:tcMar/>
          </w:tcPr>
          <w:p w:rsidRPr="00644FCE" w:rsidR="00644FCE" w:rsidP="44336336" w:rsidRDefault="00644FCE" w14:paraId="1CF3C041" w14:textId="3132893D">
            <w:p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rPr>
                <w:rFonts w:eastAsia="Open Sans"/>
                <w:b w:val="1"/>
                <w:bCs w:val="1"/>
                <w:color w:val="000000"/>
                <w:sz w:val="16"/>
                <w:szCs w:val="16"/>
              </w:rPr>
            </w:pPr>
            <w:r w:rsidRPr="44336336" w:rsidR="00644FCE">
              <w:rPr>
                <w:rFonts w:eastAsia="Open Sans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The curriculum at this stage of students’ education has been designed to: </w:t>
            </w:r>
          </w:p>
          <w:p w:rsidRPr="00644FCE" w:rsidR="00644FCE" w:rsidP="0DDAA442" w:rsidRDefault="00644FCE" w14:paraId="14056591" w14:textId="0D03C084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/>
                <w:sz w:val="16"/>
                <w:szCs w:val="16"/>
              </w:rPr>
            </w:pP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enable students to 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demonstrate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knowledge and understanding of psychological ideas, processes, 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procedures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theories in relation to the specified Paper </w:t>
            </w:r>
            <w:r w:rsidRPr="0DDAA442" w:rsidR="776F9039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2 and 3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content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. </w:t>
            </w:r>
          </w:p>
          <w:p w:rsidRPr="00644FCE" w:rsidR="00644FCE" w:rsidP="0DDAA442" w:rsidRDefault="00644FCE" w14:paraId="2E162200" w14:textId="6D3909F8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/>
                <w:sz w:val="16"/>
                <w:szCs w:val="16"/>
              </w:rPr>
            </w:pP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To teach students how to apply psychological knowledge and understanding of the specified Paper</w:t>
            </w:r>
            <w:r w:rsidRPr="0DDAA442" w:rsidR="3DA0872A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2 and 3 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content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in a range of contexts.</w:t>
            </w:r>
          </w:p>
          <w:p w:rsidRPr="00644FCE" w:rsidR="00644FCE" w:rsidP="0DDAA442" w:rsidRDefault="00644FCE" w14:paraId="222327ED" w14:textId="7D3E8B39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/>
                <w:sz w:val="16"/>
                <w:szCs w:val="16"/>
              </w:rPr>
            </w:pP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implement skills for students to analyse and evaluate psychological ideas, information, 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processes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procedures in relation to the specified Paper </w:t>
            </w:r>
            <w:r w:rsidRPr="0DDAA442" w:rsidR="35820421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2 and 3</w:t>
            </w:r>
            <w:r w:rsidRPr="0DDAA442" w:rsidR="18DB5C75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content</w:t>
            </w:r>
            <w:r w:rsidRPr="0DDAA442" w:rsidR="2905E0F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.</w:t>
            </w:r>
          </w:p>
          <w:p w:rsidR="1683E388" w:rsidP="0DDAA442" w:rsidRDefault="1683E388" w14:paraId="396EAD27" w14:textId="5EE0F2F5">
            <w:pPr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40" w:lineRule="auto"/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</w:pPr>
            <w:r w:rsidRPr="0DDAA442" w:rsidR="1683E388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To include exam practice and exam strategies in the lead up to the exams.</w:t>
            </w:r>
          </w:p>
          <w:p w:rsidRPr="00B83D4C" w:rsidR="00793818" w:rsidP="44336336" w:rsidRDefault="00644FCE" w14:paraId="3F552FA0" w14:textId="77777777">
            <w:pPr>
              <w:pStyle w:val="ListParagraph"/>
              <w:numPr>
                <w:ilvl w:val="0"/>
                <w:numId w:val="2"/>
              </w:numPr>
              <w:spacing w:line="240" w:lineRule="auto"/>
              <w:rPr/>
            </w:pP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To develop student skills and knowledge of research methods, procedures and psychological ideas through ethical research activities involving; designing research, conducting research, 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>analysing</w:t>
            </w:r>
            <w:r w:rsidRPr="44336336" w:rsidR="00644FCE">
              <w:rPr>
                <w:rFonts w:eastAsia="Open Sans"/>
                <w:color w:val="000000" w:themeColor="text1" w:themeTint="FF" w:themeShade="FF"/>
                <w:sz w:val="16"/>
                <w:szCs w:val="16"/>
              </w:rPr>
              <w:t xml:space="preserve"> and interpreting data.</w:t>
            </w:r>
          </w:p>
          <w:p w:rsidRPr="00644FCE" w:rsidR="00B83D4C" w:rsidP="00B83D4C" w:rsidRDefault="00B83D4C" w14:paraId="6D48A4D9" w14:textId="70D7EE7B">
            <w:r w:rsidRPr="00B83D4C">
              <w:rPr>
                <w:color w:val="FF0000"/>
                <w:sz w:val="18"/>
                <w:szCs w:val="18"/>
              </w:rPr>
              <w:t xml:space="preserve">Content in red will be flipped learning as homework. </w:t>
            </w:r>
          </w:p>
        </w:tc>
      </w:tr>
      <w:tr w:rsidRPr="00644FCE" w:rsidR="009B7FCB" w:rsidTr="4F4BF8B8" w14:paraId="3125C57E" w14:textId="77777777">
        <w:trPr>
          <w:trHeight w:val="271"/>
        </w:trPr>
        <w:tc>
          <w:tcPr>
            <w:tcW w:w="253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4567F932" w:rsidRDefault="009B7FCB" w14:paraId="3F536DD8" w14:textId="469BDF46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0DDAA442" w:rsidR="47F13FD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</w:t>
            </w:r>
            <w:r w:rsidRPr="0DDAA442" w:rsidR="6F07670C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2: </w:t>
            </w:r>
            <w:r w:rsidRPr="0DDAA442" w:rsidR="55CC296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 Biopsychology</w:t>
            </w:r>
            <w:r w:rsidRPr="0DDAA442" w:rsidR="549FC524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 (Sep-Oct)</w:t>
            </w:r>
          </w:p>
        </w:tc>
        <w:tc>
          <w:tcPr>
            <w:tcW w:w="253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009B7FCB" w:rsidRDefault="009B7FCB" w14:paraId="4A1E65E2" w14:textId="50B83202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0DDAA442" w:rsidR="47F13FD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</w:t>
            </w:r>
            <w:r w:rsidRPr="0DDAA442" w:rsidR="26F7AE03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3</w:t>
            </w:r>
            <w:r w:rsidRPr="0DDAA442" w:rsidR="47F13FD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: </w:t>
            </w:r>
          </w:p>
          <w:p w:rsidR="009B7FCB" w:rsidP="0DDAA442" w:rsidRDefault="009B7FCB" w14:paraId="7EA9DD98" w14:textId="4030D77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DDAA442" w:rsidR="3FE41C3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Issues &amp; Debates (Oct –Nov)</w:t>
            </w:r>
          </w:p>
        </w:tc>
        <w:tc>
          <w:tcPr>
            <w:tcW w:w="2535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009B7FCB" w:rsidRDefault="009B7FCB" w14:paraId="11301582" w14:textId="44588DAC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0DDAA442" w:rsidR="47F13FD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</w:t>
            </w:r>
            <w:r w:rsidRPr="0DDAA442" w:rsidR="013E8940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3</w:t>
            </w:r>
            <w:r w:rsidRPr="0DDAA442" w:rsidR="47F13FDE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: </w:t>
            </w:r>
          </w:p>
          <w:p w:rsidR="009B7FCB" w:rsidP="0DDAA442" w:rsidRDefault="009B7FCB" w14:paraId="55A70029" w14:textId="11C5FE5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DDAA442" w:rsidR="7C43B001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Relationships</w:t>
            </w:r>
            <w:r w:rsidRPr="0DDAA442" w:rsidR="7DDC64DD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 (Nov-Dec)</w:t>
            </w:r>
          </w:p>
        </w:tc>
        <w:tc>
          <w:tcPr>
            <w:tcW w:w="2534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4567F932" w:rsidRDefault="009B7FCB" w14:paraId="370E1E3A" w14:textId="3B109A14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F4BF8B8" w:rsidR="4EF0500F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</w:t>
            </w:r>
          </w:p>
          <w:p w:rsidR="009B7FCB" w:rsidP="4F4BF8B8" w:rsidRDefault="009B7FCB" w14:paraId="02BE0D20" w14:textId="372902F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F4BF8B8" w:rsidR="1B052DDA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3: Aggression (Jan – Feb)</w:t>
            </w:r>
          </w:p>
        </w:tc>
        <w:tc>
          <w:tcPr>
            <w:tcW w:w="2535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8E0000"/>
            <w:tcMar/>
          </w:tcPr>
          <w:p w:rsidR="009B7FCB" w:rsidP="4F4BF8B8" w:rsidRDefault="009B7FCB" w14:paraId="500A2B23" w14:textId="4EAF017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F4BF8B8" w:rsidR="4EF0500F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Paper </w:t>
            </w:r>
            <w:r w:rsidRPr="4F4BF8B8" w:rsidR="08773AD1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3: Eating behaviour (Feb- Mar)</w:t>
            </w:r>
          </w:p>
        </w:tc>
        <w:tc>
          <w:tcPr>
            <w:tcW w:w="2535" w:type="dxa"/>
            <w:tcBorders>
              <w:left w:val="single" w:color="FFFFFF" w:themeColor="background1" w:sz="4"/>
              <w:right w:val="single" w:color="FFFFFF" w:themeColor="background1" w:sz="4"/>
            </w:tcBorders>
            <w:shd w:val="clear" w:color="auto" w:fill="8E0000"/>
            <w:tcMar/>
          </w:tcPr>
          <w:p w:rsidR="484A99CC" w:rsidP="4F4BF8B8" w:rsidRDefault="484A99CC" w14:paraId="78E8644B" w14:textId="269FE5BA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F4BF8B8" w:rsidR="08773AD1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Exam preparation</w:t>
            </w:r>
          </w:p>
          <w:p w:rsidR="484A99CC" w:rsidP="484A99CC" w:rsidRDefault="484A99CC" w14:paraId="04CAE111" w14:textId="5029F2E3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F4BF8B8" w:rsidR="08773AD1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(Mar – May</w:t>
            </w:r>
            <w:r w:rsidRPr="4F4BF8B8" w:rsidR="2EFCA47F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>)</w:t>
            </w:r>
          </w:p>
        </w:tc>
      </w:tr>
      <w:tr w:rsidRPr="00644FCE" w:rsidR="00644FCE" w:rsidTr="4F4BF8B8" w14:paraId="082742C3" w14:textId="77777777">
        <w:trPr>
          <w:trHeight w:val="2329"/>
        </w:trPr>
        <w:tc>
          <w:tcPr>
            <w:tcW w:w="2534" w:type="dxa"/>
            <w:tcMar/>
          </w:tcPr>
          <w:p w:rsidR="1109529C" w:rsidP="4567F932" w:rsidRDefault="1109529C" w14:paraId="09900BC1" w14:textId="59C164C7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  <w:r w:rsidRPr="4567F932" w:rsidR="1109529C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 xml:space="preserve">Students must know: </w:t>
            </w:r>
          </w:p>
          <w:p w:rsidR="4567F932" w:rsidP="4567F932" w:rsidRDefault="4567F932" w14:paraId="5019A59C" w14:textId="2E2D5E0B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0DDAA442" w:rsidRDefault="4567F932" w14:paraId="1A4615C2" w14:textId="2E548D83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5156B44C">
              <w:rPr>
                <w:rFonts w:ascii="Open Sans" w:hAnsi="Open Sans" w:eastAsia="Open Sans" w:cs="Open Sans"/>
                <w:sz w:val="16"/>
                <w:szCs w:val="16"/>
              </w:rPr>
              <w:t>Implications of psychological research on the economy.</w:t>
            </w:r>
          </w:p>
          <w:p w:rsidR="4567F932" w:rsidP="0DDAA442" w:rsidRDefault="4567F932" w14:paraId="51E1D134" w14:textId="57229636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color w:val="auto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color w:val="auto"/>
                <w:sz w:val="16"/>
                <w:szCs w:val="16"/>
              </w:rPr>
              <w:t>The divisions of the nervous system.</w:t>
            </w:r>
          </w:p>
          <w:p w:rsidR="4567F932" w:rsidP="0DDAA442" w:rsidRDefault="4567F932" w14:paraId="53F0C870" w14:textId="175E788F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sz w:val="16"/>
                <w:szCs w:val="16"/>
              </w:rPr>
              <w:t xml:space="preserve">The structure and function of sensory, relay and motor neurons. </w:t>
            </w:r>
          </w:p>
          <w:p w:rsidR="4567F932" w:rsidP="0DDAA442" w:rsidRDefault="4567F932" w14:paraId="2EFAEBD7" w14:textId="693DA52F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green"/>
              </w:rPr>
            </w:pPr>
            <w:r w:rsidRPr="0DDAA442" w:rsidR="3B1083BD">
              <w:rPr>
                <w:rFonts w:ascii="Open Sans" w:hAnsi="Open Sans" w:eastAsia="Open Sans" w:cs="Open Sans"/>
                <w:sz w:val="16"/>
                <w:szCs w:val="16"/>
              </w:rPr>
              <w:t>The process of synaptic Transmission.</w:t>
            </w:r>
            <w:r w:rsidRPr="0DDAA442" w:rsidR="1B947546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DDAA442" w:rsidR="1B947546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green"/>
              </w:rPr>
              <w:t>Disciplinary reading</w:t>
            </w:r>
          </w:p>
          <w:p w:rsidR="4567F932" w:rsidP="0DDAA442" w:rsidRDefault="4567F932" w14:paraId="74651D6A" w14:textId="29FF663B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The endocrine system: glands and hormones.</w:t>
            </w:r>
          </w:p>
          <w:p w:rsidR="4567F932" w:rsidP="0DDAA442" w:rsidRDefault="4567F932" w14:paraId="3E002A8E" w14:textId="323E80A4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sz w:val="16"/>
                <w:szCs w:val="16"/>
              </w:rPr>
              <w:t xml:space="preserve">The fight or flight response </w:t>
            </w:r>
          </w:p>
          <w:p w:rsidR="4567F932" w:rsidP="0DDAA442" w:rsidRDefault="4567F932" w14:paraId="2766FB24" w14:textId="0156036B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sz w:val="16"/>
                <w:szCs w:val="16"/>
              </w:rPr>
              <w:t>Localisation of function in the brain</w:t>
            </w:r>
            <w:r w:rsidRPr="0DDAA442" w:rsidR="282FC07F">
              <w:rPr>
                <w:rFonts w:ascii="Open Sans" w:hAnsi="Open Sans" w:eastAsia="Open Sans" w:cs="Open Sans"/>
                <w:sz w:val="16"/>
                <w:szCs w:val="16"/>
              </w:rPr>
              <w:t xml:space="preserve">. </w:t>
            </w:r>
            <w:r w:rsidRPr="0DDAA442" w:rsidR="282FC07F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Milestone assessment</w:t>
            </w:r>
          </w:p>
          <w:p w:rsidR="4567F932" w:rsidP="0DDAA442" w:rsidRDefault="4567F932" w14:paraId="15928595" w14:textId="77DE0E8D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sz w:val="16"/>
                <w:szCs w:val="16"/>
              </w:rPr>
              <w:t>Plasticity and functional recovery of the brain after trauma.</w:t>
            </w:r>
          </w:p>
          <w:p w:rsidR="4567F932" w:rsidP="0DDAA442" w:rsidRDefault="4567F932" w14:paraId="0A46C3F9" w14:textId="50ACB5A5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0DDAA442" w:rsidR="3B1083BD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Ways of studying the brain</w:t>
            </w:r>
          </w:p>
          <w:p w:rsidR="4567F932" w:rsidP="0DDAA442" w:rsidRDefault="4567F932" w14:paraId="76E8EAE0" w14:textId="1959D662">
            <w:pPr>
              <w:pStyle w:val="ListParagraph"/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F4BF8B8" w:rsidRDefault="4567F932" w14:paraId="4293699E" w14:textId="03A8A144">
            <w:pPr>
              <w:pStyle w:val="Normal"/>
              <w:spacing w:before="0" w:beforeAutospacing="off" w:after="0" w:afterAutospacing="off" w:line="257" w:lineRule="auto"/>
              <w:ind w:right="0"/>
              <w:jc w:val="center"/>
              <w:rPr>
                <w:rFonts w:ascii="Open Sans" w:hAnsi="Open Sans" w:eastAsia="Open Sans" w:cs="Open Sans"/>
                <w:b w:val="1"/>
                <w:bCs w:val="1"/>
                <w:noProof w:val="0"/>
                <w:sz w:val="16"/>
                <w:szCs w:val="16"/>
                <w:highlight w:val="yellow"/>
                <w:lang w:val="en-GB"/>
              </w:rPr>
            </w:pPr>
            <w:r w:rsidRPr="4F4BF8B8" w:rsidR="7D5EE177">
              <w:rPr>
                <w:rFonts w:ascii="Open Sans" w:hAnsi="Open Sans" w:eastAsia="Open Sans" w:cs="Open Sans"/>
                <w:b w:val="1"/>
                <w:bCs w:val="1"/>
                <w:noProof w:val="0"/>
                <w:sz w:val="16"/>
                <w:szCs w:val="16"/>
                <w:highlight w:val="yellow"/>
                <w:lang w:val="en-GB"/>
              </w:rPr>
              <w:t>End of topic assessment</w:t>
            </w:r>
          </w:p>
          <w:p w:rsidR="4567F932" w:rsidP="0DDAA442" w:rsidRDefault="4567F932" w14:paraId="1C1BAB66" w14:textId="05B0CC16">
            <w:pPr>
              <w:pStyle w:val="Normal"/>
              <w:spacing w:before="0" w:beforeAutospacing="off" w:after="0" w:afterAutospacing="off" w:line="257" w:lineRule="auto"/>
              <w:ind w:left="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</w:tc>
        <w:tc>
          <w:tcPr>
            <w:tcW w:w="2534" w:type="dxa"/>
            <w:tcMar/>
          </w:tcPr>
          <w:p w:rsidR="74ABA5E3" w:rsidP="4567F932" w:rsidRDefault="74ABA5E3" w14:paraId="42AC1522" w14:textId="03E0B0E5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  <w:r w:rsidRPr="4567F932" w:rsidR="74ABA5E3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 xml:space="preserve">Students must know: </w:t>
            </w:r>
          </w:p>
          <w:p w:rsidR="4567F932" w:rsidP="4567F932" w:rsidRDefault="4567F932" w14:paraId="7D9F3AD6" w14:textId="57A68E17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0DDAA442" w:rsidRDefault="4567F932" w14:paraId="3EA353F3" w14:textId="50E85DAD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61DB72FD">
              <w:rPr>
                <w:rFonts w:ascii="Open Sans" w:hAnsi="Open Sans" w:eastAsia="Open Sans" w:cs="Open Sans"/>
                <w:sz w:val="16"/>
                <w:szCs w:val="16"/>
              </w:rPr>
              <w:t>Gender bias</w:t>
            </w:r>
          </w:p>
          <w:p w:rsidR="4567F932" w:rsidP="0DDAA442" w:rsidRDefault="4567F932" w14:paraId="7AB59C16" w14:textId="625816D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61DB72FD">
              <w:rPr>
                <w:rFonts w:ascii="Open Sans" w:hAnsi="Open Sans" w:eastAsia="Open Sans" w:cs="Open Sans"/>
                <w:sz w:val="16"/>
                <w:szCs w:val="16"/>
              </w:rPr>
              <w:t>Culture bias</w:t>
            </w:r>
          </w:p>
          <w:p w:rsidR="4567F932" w:rsidP="0DDAA442" w:rsidRDefault="4567F932" w14:paraId="637D9347" w14:textId="745EF580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61DB72FD">
              <w:rPr>
                <w:rFonts w:ascii="Open Sans" w:hAnsi="Open Sans" w:eastAsia="Open Sans" w:cs="Open Sans"/>
                <w:sz w:val="16"/>
                <w:szCs w:val="16"/>
              </w:rPr>
              <w:t>Free will and determinism</w:t>
            </w:r>
          </w:p>
          <w:p w:rsidR="4567F932" w:rsidP="0DDAA442" w:rsidRDefault="4567F932" w14:paraId="0C2A9B16" w14:textId="78D6FA41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61DB72FD">
              <w:rPr>
                <w:rFonts w:ascii="Open Sans" w:hAnsi="Open Sans" w:eastAsia="Open Sans" w:cs="Open Sans"/>
                <w:sz w:val="16"/>
                <w:szCs w:val="16"/>
              </w:rPr>
              <w:t>The nature-nurture debate</w:t>
            </w:r>
            <w:r w:rsidRPr="0DDAA442" w:rsidR="11CFCC4E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DDAA442" w:rsidR="11CFCC4E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green"/>
              </w:rPr>
              <w:t>Disciplinary reading</w:t>
            </w:r>
          </w:p>
          <w:p w:rsidR="4567F932" w:rsidP="0DDAA442" w:rsidRDefault="4567F932" w14:paraId="19A40E0F" w14:textId="624F867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0DDAA442" w:rsidR="61DB72FD">
              <w:rPr>
                <w:rFonts w:ascii="Open Sans" w:hAnsi="Open Sans" w:eastAsia="Open Sans" w:cs="Open Sans"/>
                <w:sz w:val="16"/>
                <w:szCs w:val="16"/>
              </w:rPr>
              <w:t>Holism and reductionism</w:t>
            </w:r>
            <w:r w:rsidRPr="0DDAA442" w:rsidR="5391DDF9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DDAA442" w:rsidR="5391DDF9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Milestone assessmen</w:t>
            </w:r>
            <w:r w:rsidRPr="0DDAA442" w:rsidR="5391DDF9">
              <w:rPr>
                <w:rFonts w:ascii="Open Sans" w:hAnsi="Open Sans" w:eastAsia="Open Sans" w:cs="Open Sans"/>
                <w:sz w:val="16"/>
                <w:szCs w:val="16"/>
              </w:rPr>
              <w:t>t</w:t>
            </w:r>
          </w:p>
          <w:p w:rsidR="4567F932" w:rsidP="0DDAA442" w:rsidRDefault="4567F932" w14:paraId="273759EE" w14:textId="3DBF83C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0DDAA442" w:rsidR="61DB72FD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Idiographic and nomothetic approaches to psychological investigation.</w:t>
            </w:r>
          </w:p>
          <w:p w:rsidR="4567F932" w:rsidP="0DDAA442" w:rsidRDefault="4567F932" w14:paraId="727DFD68" w14:textId="5914C006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1E17CF73">
              <w:rPr>
                <w:rFonts w:ascii="Open Sans" w:hAnsi="Open Sans" w:eastAsia="Open Sans" w:cs="Open Sans"/>
                <w:sz w:val="16"/>
                <w:szCs w:val="16"/>
              </w:rPr>
              <w:t>Social sensitivity in psychological research.</w:t>
            </w:r>
          </w:p>
          <w:p w:rsidR="4567F932" w:rsidP="4F4BF8B8" w:rsidRDefault="4567F932" w14:paraId="428E7D9C" w14:textId="738615CD">
            <w:pPr>
              <w:pStyle w:val="Normal"/>
              <w:spacing w:before="0" w:beforeAutospacing="off" w:after="0" w:afterAutospacing="off" w:line="257" w:lineRule="auto"/>
              <w:ind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F4BF8B8" w:rsidRDefault="4567F932" w14:paraId="2B8EDA73" w14:textId="23D9369B">
            <w:pPr>
              <w:pStyle w:val="Normal"/>
              <w:spacing w:before="0" w:beforeAutospacing="off" w:after="0" w:afterAutospacing="off" w:line="257" w:lineRule="auto"/>
              <w:ind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4567F932" w:rsidP="4F4BF8B8" w:rsidRDefault="4567F932" w14:paraId="261D0E55" w14:textId="54F2A572">
            <w:pPr>
              <w:pStyle w:val="Normal"/>
              <w:spacing w:before="0" w:beforeAutospacing="off" w:after="0" w:afterAutospacing="off" w:line="257" w:lineRule="auto"/>
              <w:ind w:right="0"/>
              <w:jc w:val="center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</w:pPr>
            <w:r w:rsidRPr="4F4BF8B8" w:rsidR="2A08B91B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End of topic assessment</w:t>
            </w:r>
          </w:p>
        </w:tc>
        <w:tc>
          <w:tcPr>
            <w:tcW w:w="2535" w:type="dxa"/>
            <w:tcMar/>
          </w:tcPr>
          <w:p w:rsidR="44336336" w:rsidP="4F4BF8B8" w:rsidRDefault="44336336" w14:paraId="2EC9C934" w14:textId="2F8D678C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F4BF8B8" w:rsidR="4E43B857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Students must know: </w:t>
            </w:r>
          </w:p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2325"/>
            </w:tblGrid>
            <w:tr w:rsidR="4567F932" w:rsidTr="4F4BF8B8" w14:paraId="1FD5C598">
              <w:trPr>
                <w:trHeight w:val="300"/>
              </w:trPr>
              <w:tc>
                <w:tcPr>
                  <w:tcW w:w="2325" w:type="dxa"/>
                  <w:tcMar>
                    <w:left w:w="180" w:type="dxa"/>
                    <w:right w:w="180" w:type="dxa"/>
                  </w:tcMar>
                  <w:vAlign w:val="top"/>
                </w:tcPr>
                <w:p w:rsidR="0DDAA442" w:rsidP="0DDAA442" w:rsidRDefault="0DDAA442" w14:paraId="7D0D7064" w14:textId="529AFEF1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Physical attractiveness; matching hypothesis</w:t>
                  </w:r>
                </w:p>
                <w:p w:rsidR="0DDAA442" w:rsidP="0DDAA442" w:rsidRDefault="0DDAA442" w14:paraId="07E3B310" w14:textId="01DCEFDD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color w:val="FF0000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color w:val="FF0000"/>
                      <w:sz w:val="16"/>
                      <w:szCs w:val="16"/>
                    </w:rPr>
                    <w:t>Self-disclosure</w:t>
                  </w:r>
                </w:p>
                <w:p w:rsidR="0DDAA442" w:rsidP="0DDAA442" w:rsidRDefault="0DDAA442" w14:paraId="6262877D" w14:textId="762E7231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Filter theory</w:t>
                  </w:r>
                </w:p>
                <w:p w:rsidR="0DDAA442" w:rsidP="0DDAA442" w:rsidRDefault="0DDAA442" w14:paraId="773CDFAC" w14:textId="665BAD5C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Social exchange theory</w:t>
                  </w:r>
                </w:p>
                <w:p w:rsidR="0DDAA442" w:rsidP="0DDAA442" w:rsidRDefault="0DDAA442" w14:paraId="116D6992" w14:textId="66A9F6D6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Equity theory</w:t>
                  </w:r>
                  <w:r w:rsidRPr="0DDAA442" w:rsidR="584814EA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 </w:t>
                  </w:r>
                  <w:r w:rsidRPr="0DDAA442" w:rsidR="584814EA">
                    <w:rPr>
                      <w:rFonts w:ascii="Open Sans" w:hAnsi="Open Sans" w:eastAsia="Open Sans" w:cs="Open Sans"/>
                      <w:b w:val="1"/>
                      <w:bCs w:val="1"/>
                      <w:sz w:val="16"/>
                      <w:szCs w:val="16"/>
                      <w:highlight w:val="yellow"/>
                    </w:rPr>
                    <w:t>Milestone assessment</w:t>
                  </w:r>
                </w:p>
                <w:p w:rsidR="0DDAA442" w:rsidP="0DDAA442" w:rsidRDefault="0DDAA442" w14:paraId="45C7A18F" w14:textId="0F436F99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color w:val="FF0000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color w:val="FF0000"/>
                      <w:sz w:val="16"/>
                      <w:szCs w:val="16"/>
                    </w:rPr>
                    <w:t>Rusbult’s investment model</w:t>
                  </w:r>
                </w:p>
                <w:p w:rsidR="0DDAA442" w:rsidP="0DDAA442" w:rsidRDefault="0DDAA442" w14:paraId="59236F5F" w14:textId="57F16D61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Duck’s phase model of relationship breakdown</w:t>
                  </w:r>
                </w:p>
                <w:p w:rsidR="0DDAA442" w:rsidP="0DDAA442" w:rsidRDefault="0DDAA442" w14:paraId="38EEF28A" w14:textId="39867F7A">
                  <w:pPr>
                    <w:pStyle w:val="ListParagraph"/>
                    <w:numPr>
                      <w:ilvl w:val="0"/>
                      <w:numId w:val="24"/>
                    </w:numPr>
                    <w:spacing w:before="0" w:beforeAutospacing="off" w:after="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0DDAA442" w:rsidR="0DDAA442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Online relationships; deception</w:t>
                  </w:r>
                </w:p>
                <w:p w:rsidR="0DDAA442" w:rsidP="0DDAA442" w:rsidRDefault="0DDAA442" w14:paraId="6A4571D2" w14:textId="275E4664">
                  <w:pPr>
                    <w:pStyle w:val="ListParagraph"/>
                    <w:numPr>
                      <w:ilvl w:val="0"/>
                      <w:numId w:val="24"/>
                    </w:numPr>
                    <w:spacing w:after="160" w:afterAutospacing="off" w:line="257" w:lineRule="auto"/>
                    <w:ind w:left="180" w:right="0" w:hanging="36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  <w:r w:rsidRPr="4F4BF8B8" w:rsidR="72023469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>Parasocial relationships</w:t>
                  </w:r>
                  <w:r w:rsidRPr="4F4BF8B8" w:rsidR="68CC3AF0">
                    <w:rPr>
                      <w:rFonts w:ascii="Open Sans" w:hAnsi="Open Sans" w:eastAsia="Open Sans" w:cs="Open Sans"/>
                      <w:sz w:val="16"/>
                      <w:szCs w:val="16"/>
                    </w:rPr>
                    <w:t xml:space="preserve"> </w:t>
                  </w:r>
                  <w:r w:rsidRPr="4F4BF8B8" w:rsidR="68CC3AF0">
                    <w:rPr>
                      <w:rFonts w:ascii="Open Sans" w:hAnsi="Open Sans" w:eastAsia="Open Sans" w:cs="Open Sans"/>
                      <w:b w:val="1"/>
                      <w:bCs w:val="1"/>
                      <w:sz w:val="16"/>
                      <w:szCs w:val="16"/>
                      <w:highlight w:val="green"/>
                    </w:rPr>
                    <w:t>Disciplinary reading</w:t>
                  </w:r>
                </w:p>
                <w:p w:rsidR="0DDAA442" w:rsidP="4F4BF8B8" w:rsidRDefault="0DDAA442" w14:paraId="7021E2C7" w14:textId="23E495B7">
                  <w:pPr>
                    <w:pStyle w:val="Normal"/>
                    <w:spacing w:after="160" w:afterAutospacing="off" w:line="257" w:lineRule="auto"/>
                    <w:ind w:right="0"/>
                    <w:jc w:val="left"/>
                    <w:rPr>
                      <w:rFonts w:ascii="Open Sans" w:hAnsi="Open Sans" w:eastAsia="Open Sans" w:cs="Open Sans"/>
                      <w:sz w:val="16"/>
                      <w:szCs w:val="16"/>
                    </w:rPr>
                  </w:pPr>
                </w:p>
                <w:p w:rsidR="0DDAA442" w:rsidP="4F4BF8B8" w:rsidRDefault="0DDAA442" w14:paraId="0D69164A" w14:textId="12670E9D">
                  <w:pPr>
                    <w:pStyle w:val="Normal"/>
                    <w:spacing w:after="160" w:afterAutospacing="off" w:line="257" w:lineRule="auto"/>
                    <w:ind w:right="0"/>
                    <w:jc w:val="left"/>
                    <w:rPr>
                      <w:rFonts w:ascii="Open Sans" w:hAnsi="Open Sans" w:eastAsia="Open Sans" w:cs="Open Sans"/>
                      <w:b w:val="1"/>
                      <w:bCs w:val="1"/>
                      <w:color w:val="auto"/>
                      <w:sz w:val="16"/>
                      <w:szCs w:val="16"/>
                      <w:highlight w:val="yellow"/>
                    </w:rPr>
                  </w:pPr>
                  <w:r w:rsidRPr="4F4BF8B8" w:rsidR="1548B633">
                    <w:rPr>
                      <w:rFonts w:ascii="Open Sans" w:hAnsi="Open Sans" w:eastAsia="Open Sans" w:cs="Open Sans"/>
                      <w:b w:val="1"/>
                      <w:bCs w:val="1"/>
                      <w:color w:val="auto"/>
                      <w:sz w:val="16"/>
                      <w:szCs w:val="16"/>
                      <w:highlight w:val="yellow"/>
                    </w:rPr>
                    <w:t>End of topic assessment</w:t>
                  </w:r>
                </w:p>
              </w:tc>
            </w:tr>
          </w:tbl>
          <w:p w:rsidRPr="0056727C" w:rsidR="0056727C" w:rsidP="4567F932" w:rsidRDefault="0056727C" w14:paraId="552775DC" w14:textId="264C3B3F">
            <w:pPr>
              <w:pStyle w:val="Normal"/>
              <w:bidi w:val="0"/>
              <w:ind w:left="0"/>
              <w:jc w:val="left"/>
              <w:rPr>
                <w:rFonts w:ascii="Open Sans" w:hAnsi="Open Sans" w:eastAsia="Open Sans" w:cs="Open Sans"/>
                <w:noProof w:val="0"/>
                <w:sz w:val="16"/>
                <w:szCs w:val="16"/>
                <w:lang w:val="en-GB"/>
              </w:rPr>
            </w:pPr>
          </w:p>
        </w:tc>
        <w:tc>
          <w:tcPr>
            <w:tcW w:w="2534" w:type="dxa"/>
            <w:tcMar/>
          </w:tcPr>
          <w:p w:rsidR="35D9A9E0" w:rsidP="4567F932" w:rsidRDefault="35D9A9E0" w14:paraId="3C3760B7" w14:textId="076F23FE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  <w:r w:rsidRPr="4F4BF8B8" w:rsidR="7D81B0E6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>Students must know:</w:t>
            </w:r>
          </w:p>
          <w:p w:rsidR="4F4BF8B8" w:rsidP="4F4BF8B8" w:rsidRDefault="4F4BF8B8" w14:paraId="0C736C17" w14:textId="4BF30C94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</w:pPr>
          </w:p>
          <w:p w:rsidR="4567F932" w:rsidP="4F4BF8B8" w:rsidRDefault="4567F932" w14:paraId="2D891AAD" w14:textId="7E61C05F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sz w:val="16"/>
                <w:szCs w:val="16"/>
              </w:rPr>
              <w:t xml:space="preserve">Neural and hormonal mechanisms in aggression. </w:t>
            </w:r>
          </w:p>
          <w:p w:rsidR="4567F932" w:rsidP="4F4BF8B8" w:rsidRDefault="4567F932" w14:paraId="6C6F08F7" w14:textId="11FDBC68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Genetic factors in aggression.</w:t>
            </w:r>
            <w:r w:rsidRPr="4F4BF8B8" w:rsidR="0BD60C80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4F4BF8B8" w:rsidR="0BD60C80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green"/>
              </w:rPr>
              <w:t>Disciplinary reading</w:t>
            </w:r>
          </w:p>
          <w:p w:rsidR="4567F932" w:rsidP="4F4BF8B8" w:rsidRDefault="4567F932" w14:paraId="71DFDFEC" w14:textId="6D6C4460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sz w:val="16"/>
                <w:szCs w:val="16"/>
              </w:rPr>
              <w:t>The ethological explanation of aggression.</w:t>
            </w:r>
          </w:p>
          <w:p w:rsidR="4567F932" w:rsidP="4F4BF8B8" w:rsidRDefault="4567F932" w14:paraId="7EBAB67C" w14:textId="2E02C0B7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sz w:val="16"/>
                <w:szCs w:val="16"/>
              </w:rPr>
              <w:t>Evolutionary explanations of human aggression.</w:t>
            </w:r>
          </w:p>
          <w:p w:rsidR="4567F932" w:rsidP="4F4BF8B8" w:rsidRDefault="4567F932" w14:paraId="47336BED" w14:textId="69253BED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sz w:val="16"/>
                <w:szCs w:val="16"/>
              </w:rPr>
              <w:t xml:space="preserve">Frustration-aggression hypothesis. </w:t>
            </w:r>
            <w:r w:rsidRPr="4F4BF8B8" w:rsidR="419DF332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Milestone</w:t>
            </w:r>
            <w:r w:rsidRPr="4F4BF8B8" w:rsidR="5829DD90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 xml:space="preserve"> assessment</w:t>
            </w:r>
          </w:p>
          <w:p w:rsidR="4567F932" w:rsidP="4F4BF8B8" w:rsidRDefault="4567F932" w14:paraId="7D852584" w14:textId="59CF9FEF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color w:val="FF0000"/>
                <w:sz w:val="16"/>
                <w:szCs w:val="16"/>
              </w:rPr>
              <w:t>Social learning theory</w:t>
            </w:r>
          </w:p>
          <w:p w:rsidR="4567F932" w:rsidP="4F4BF8B8" w:rsidRDefault="4567F932" w14:paraId="4EDDDE46" w14:textId="0DB65471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sz w:val="16"/>
                <w:szCs w:val="16"/>
              </w:rPr>
              <w:t>Explanations of institutional aggression in the context of prisons</w:t>
            </w:r>
          </w:p>
          <w:p w:rsidR="4567F932" w:rsidP="4F4BF8B8" w:rsidRDefault="4567F932" w14:paraId="176A3B4E" w14:textId="09E37B21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ind w:left="360" w:right="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  <w:r w:rsidRPr="4F4BF8B8" w:rsidR="5829DD90">
              <w:rPr>
                <w:rFonts w:ascii="Open Sans" w:hAnsi="Open Sans" w:eastAsia="Open Sans" w:cs="Open Sans"/>
                <w:sz w:val="16"/>
                <w:szCs w:val="16"/>
              </w:rPr>
              <w:t>Media influences on aggression.</w:t>
            </w:r>
          </w:p>
          <w:p w:rsidR="4567F932" w:rsidP="4567F932" w:rsidRDefault="4567F932" w14:paraId="7408268F" w14:textId="13C97EC2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left"/>
              <w:rPr>
                <w:rFonts w:ascii="Open Sans" w:hAnsi="Open Sans" w:eastAsia="Open Sans" w:cs="Open Sans"/>
                <w:sz w:val="16"/>
                <w:szCs w:val="16"/>
              </w:rPr>
            </w:pPr>
          </w:p>
          <w:p w:rsidR="700B6E25" w:rsidP="4F4BF8B8" w:rsidRDefault="700B6E25" w14:paraId="14D52DE7" w14:textId="2312F863">
            <w:pPr>
              <w:pStyle w:val="ListParagraph"/>
              <w:spacing w:before="0" w:beforeAutospacing="off" w:after="0" w:afterAutospacing="off" w:line="257" w:lineRule="auto"/>
              <w:ind w:left="360" w:right="0" w:hanging="360"/>
              <w:jc w:val="center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</w:pPr>
            <w:r w:rsidRPr="4F4BF8B8" w:rsidR="700B6E25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  <w:t>End of topic assessment</w:t>
            </w:r>
          </w:p>
          <w:p w:rsidR="4567F932" w:rsidP="44336336" w:rsidRDefault="4567F932" w14:paraId="0C0213DE" w14:textId="57ADAB87">
            <w:pPr>
              <w:pStyle w:val="Normal"/>
              <w:spacing w:before="0" w:beforeAutospacing="off" w:after="0" w:afterAutospacing="off" w:line="257" w:lineRule="auto"/>
              <w:ind w:right="0"/>
              <w:jc w:val="center"/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yellow"/>
              </w:rPr>
            </w:pPr>
          </w:p>
        </w:tc>
        <w:tc>
          <w:tcPr>
            <w:tcW w:w="2535" w:type="dxa"/>
            <w:tcMar/>
          </w:tcPr>
          <w:p w:rsidR="4E43B857" w:rsidP="4F4BF8B8" w:rsidRDefault="4E43B857" w14:paraId="1E739054" w14:textId="56ED4608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  <w:r w:rsidRPr="4F4BF8B8" w:rsidR="4E43B857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  <w:t xml:space="preserve">Students must know: </w:t>
            </w:r>
          </w:p>
          <w:p w:rsidR="4F4BF8B8" w:rsidP="4F4BF8B8" w:rsidRDefault="4F4BF8B8" w14:paraId="032497A7" w14:textId="2E3B19F2">
            <w:pPr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</w:p>
          <w:p w:rsidR="5E49290F" w:rsidP="4F4BF8B8" w:rsidRDefault="5E49290F" w14:paraId="5869E47A" w14:textId="4198C9D0">
            <w:pPr>
              <w:pStyle w:val="ListParagraph"/>
              <w:numPr>
                <w:ilvl w:val="0"/>
                <w:numId w:val="26"/>
              </w:numPr>
              <w:ind w:left="450"/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</w:pPr>
            <w:r w:rsidRPr="4F4BF8B8" w:rsidR="5E49290F"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  <w:t>Explanations for food preferences.</w:t>
            </w:r>
          </w:p>
          <w:p w:rsidR="5E49290F" w:rsidP="4F4BF8B8" w:rsidRDefault="5E49290F" w14:paraId="5D19581B" w14:textId="14C60900">
            <w:pPr>
              <w:pStyle w:val="ListParagraph"/>
              <w:numPr>
                <w:ilvl w:val="0"/>
                <w:numId w:val="26"/>
              </w:numPr>
              <w:ind w:left="450"/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</w:pPr>
            <w:r w:rsidRPr="4F4BF8B8" w:rsidR="5E49290F"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  <w:t>Neural and hormonal mechanisms involved in the control of eating behaviour,</w:t>
            </w:r>
            <w:r w:rsidRPr="4F4BF8B8" w:rsidR="5E49290F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</w:rPr>
              <w:t xml:space="preserve"> </w:t>
            </w:r>
            <w:r w:rsidRPr="4F4BF8B8" w:rsidR="5E49290F">
              <w:rPr>
                <w:rFonts w:ascii="Open Sans" w:hAnsi="Open Sans" w:eastAsia="Open Sans" w:cs="Open Sans"/>
                <w:b w:val="1"/>
                <w:bCs w:val="1"/>
                <w:sz w:val="16"/>
                <w:szCs w:val="16"/>
                <w:highlight w:val="green"/>
              </w:rPr>
              <w:t>Disciplinary reading</w:t>
            </w:r>
          </w:p>
          <w:p w:rsidR="5E49290F" w:rsidP="4F4BF8B8" w:rsidRDefault="5E49290F" w14:paraId="3CA23D6C" w14:textId="5F1946D9">
            <w:pPr>
              <w:pStyle w:val="ListParagraph"/>
              <w:numPr>
                <w:ilvl w:val="0"/>
                <w:numId w:val="26"/>
              </w:numPr>
              <w:ind w:left="450"/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</w:pPr>
            <w:r w:rsidRPr="4F4BF8B8" w:rsidR="5E49290F"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  <w:t>Biological explanations for anorexia nervosa.</w:t>
            </w:r>
          </w:p>
          <w:p w:rsidR="5E49290F" w:rsidP="4F4BF8B8" w:rsidRDefault="5E49290F" w14:paraId="2C89B08F" w14:textId="5B7F9606">
            <w:pPr>
              <w:pStyle w:val="ListParagraph"/>
              <w:numPr>
                <w:ilvl w:val="0"/>
                <w:numId w:val="26"/>
              </w:numPr>
              <w:ind w:left="450"/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</w:pPr>
            <w:r w:rsidRPr="4F4BF8B8" w:rsidR="5E49290F"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  <w:t>Psychological explanations for anorexia</w:t>
            </w:r>
            <w:r w:rsidRPr="4F4BF8B8" w:rsidR="5E49290F"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  <w:t xml:space="preserve"> </w:t>
            </w:r>
            <w:r w:rsidRPr="4F4BF8B8" w:rsidR="5E49290F">
              <w:rPr>
                <w:rFonts w:ascii="Open Sans" w:hAnsi="Open Sans" w:eastAsia="Open Sans" w:cs="Open Sans"/>
                <w:b w:val="0"/>
                <w:bCs w:val="0"/>
                <w:sz w:val="16"/>
                <w:szCs w:val="16"/>
              </w:rPr>
              <w:t>nervosa.</w:t>
            </w:r>
          </w:p>
          <w:p w:rsidR="5E49290F" w:rsidP="4F4BF8B8" w:rsidRDefault="5E49290F" w14:paraId="6942204B" w14:textId="732D1F3E">
            <w:pPr>
              <w:pStyle w:val="ListParagraph"/>
              <w:numPr>
                <w:ilvl w:val="0"/>
                <w:numId w:val="26"/>
              </w:numPr>
              <w:ind w:left="450"/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</w:pPr>
            <w:r w:rsidRPr="4F4BF8B8" w:rsidR="5E49290F"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  <w:t>Biological</w:t>
            </w:r>
            <w:r w:rsidRPr="4F4BF8B8" w:rsidR="5E49290F"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  <w:t xml:space="preserve"> explanations for </w:t>
            </w:r>
            <w:r w:rsidRPr="4F4BF8B8" w:rsidR="5E49290F"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  <w:t>obesity.</w:t>
            </w:r>
          </w:p>
          <w:p w:rsidR="5E49290F" w:rsidP="4F4BF8B8" w:rsidRDefault="5E49290F" w14:paraId="2046F29A" w14:textId="16A836B1">
            <w:pPr>
              <w:pStyle w:val="ListParagraph"/>
              <w:numPr>
                <w:ilvl w:val="0"/>
                <w:numId w:val="26"/>
              </w:numPr>
              <w:ind w:left="450"/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</w:pPr>
            <w:r w:rsidRPr="4F4BF8B8" w:rsidR="5E49290F"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  <w:t>Psychological</w:t>
            </w:r>
            <w:r w:rsidRPr="4F4BF8B8" w:rsidR="5E49290F">
              <w:rPr>
                <w:rFonts w:ascii="Open Sans" w:hAnsi="Open Sans" w:eastAsia="Open Sans" w:cs="Open Sans"/>
                <w:b w:val="0"/>
                <w:bCs w:val="0"/>
                <w:color w:val="FF0000"/>
                <w:sz w:val="16"/>
                <w:szCs w:val="16"/>
              </w:rPr>
              <w:t xml:space="preserve"> explanations for obesity.</w:t>
            </w:r>
          </w:p>
          <w:p w:rsidR="4F4BF8B8" w:rsidP="4F4BF8B8" w:rsidRDefault="4F4BF8B8" w14:paraId="79D328FF" w14:textId="3B67DE65">
            <w:pPr>
              <w:rPr>
                <w:rFonts w:ascii="Open Sans" w:hAnsi="Open Sans" w:eastAsia="Open Sans" w:cs="Open Sans"/>
                <w:b w:val="0"/>
                <w:bCs w:val="0"/>
                <w:sz w:val="18"/>
                <w:szCs w:val="18"/>
              </w:rPr>
            </w:pPr>
          </w:p>
          <w:p w:rsidR="00644FCE" w:rsidP="4F4BF8B8" w:rsidRDefault="00644FCE" w14:paraId="1FB4D45A" w14:textId="63A9ED4A">
            <w:pPr>
              <w:pStyle w:val="Normal"/>
              <w:jc w:val="center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  <w:highlight w:val="yellow"/>
              </w:rPr>
            </w:pPr>
            <w:r w:rsidRPr="4F4BF8B8" w:rsidR="5E49290F"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  <w:highlight w:val="yellow"/>
              </w:rPr>
              <w:t>End of topic assessment</w:t>
            </w:r>
          </w:p>
          <w:p w:rsidRPr="00644FCE" w:rsidR="00644FCE" w:rsidP="0DDAA442" w:rsidRDefault="00644FCE" w14:paraId="4587DC9D" w14:textId="1C664A46">
            <w:pPr>
              <w:pStyle w:val="Normal"/>
              <w:bidi w:val="0"/>
              <w:ind w:left="0"/>
              <w:rPr>
                <w:rFonts w:ascii="Open Sans" w:hAnsi="Open Sans" w:eastAsia="Open Sans" w:cs="Open Sans"/>
                <w:i w:val="1"/>
                <w:iCs w:val="1"/>
                <w:noProof w:val="0"/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2535" w:type="dxa"/>
            <w:tcMar/>
          </w:tcPr>
          <w:p w:rsidR="4F4BF8B8" w:rsidP="4F4BF8B8" w:rsidRDefault="4F4BF8B8" w14:paraId="48C083FF" w14:textId="72D8A75A">
            <w:pPr>
              <w:pStyle w:val="Normal"/>
              <w:rPr>
                <w:rFonts w:ascii="Open Sans" w:hAnsi="Open Sans" w:eastAsia="Open Sans" w:cs="Open Sans"/>
                <w:b w:val="1"/>
                <w:bCs w:val="1"/>
                <w:sz w:val="18"/>
                <w:szCs w:val="18"/>
              </w:rPr>
            </w:pPr>
          </w:p>
          <w:p w:rsidR="484A99CC" w:rsidP="4567F932" w:rsidRDefault="484A99CC" w14:paraId="3571C72C" w14:textId="7EE84373">
            <w:pPr>
              <w:pStyle w:val="Normal"/>
              <w:bidi w:val="0"/>
              <w:rPr>
                <w:rFonts w:ascii="Open Sans" w:hAnsi="Open Sans" w:eastAsia="Open Sans" w:cs="Open Sans"/>
                <w:noProof w:val="0"/>
                <w:sz w:val="16"/>
                <w:szCs w:val="16"/>
                <w:lang w:val="en-GB"/>
              </w:rPr>
            </w:pPr>
          </w:p>
        </w:tc>
      </w:tr>
      <w:tr w:rsidRPr="00644FCE" w:rsidR="00644FCE" w:rsidTr="4F4BF8B8" w14:paraId="3881EEAB" w14:textId="77777777">
        <w:trPr>
          <w:trHeight w:val="321"/>
        </w:trPr>
        <w:tc>
          <w:tcPr>
            <w:tcW w:w="15207" w:type="dxa"/>
            <w:gridSpan w:val="6"/>
            <w:tcMar/>
          </w:tcPr>
          <w:p w:rsidRPr="00644FCE" w:rsidR="00644FCE" w:rsidP="00644FCE" w:rsidRDefault="00644FCE" w14:paraId="609E6B29" w14:textId="66C45A44"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The Psychology curriculum will be implemented </w:t>
            </w:r>
            <w:proofErr w:type="gramStart"/>
            <w:r>
              <w:rPr>
                <w:rFonts w:ascii="Open Sans" w:hAnsi="Open Sans" w:eastAsia="Open Sans" w:cs="Open Sans"/>
                <w:sz w:val="16"/>
                <w:szCs w:val="16"/>
              </w:rPr>
              <w:t>through the use of</w:t>
            </w:r>
            <w:proofErr w:type="gramEnd"/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a baseline of lesson principles which will be embedded into every lesson. These include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low stakes knowledge testing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0820FF0" w:rsid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every lesson</w:t>
            </w:r>
            <w:r w:rsidR="00820FF0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to strengthen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retrieval practice of prior knowledge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, a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 xml:space="preserve">modelling 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segment to encourage the development of key skills including application and evaluation of knowledge. Students will be provided with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a success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criterion for each lesson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Open Sans" w:hAnsi="Open Sans" w:eastAsia="Open Sans" w:cs="Open Sans"/>
                <w:sz w:val="16"/>
                <w:szCs w:val="16"/>
              </w:rPr>
              <w:t>in order to</w:t>
            </w:r>
            <w:proofErr w:type="gramEnd"/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understand the requirements to achieving success. Students will be required to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review and reflect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on their learning </w:t>
            </w:r>
            <w:proofErr w:type="gramStart"/>
            <w:r>
              <w:rPr>
                <w:rFonts w:ascii="Open Sans" w:hAnsi="Open Sans" w:eastAsia="Open Sans" w:cs="Open Sans"/>
                <w:sz w:val="16"/>
                <w:szCs w:val="16"/>
              </w:rPr>
              <w:t>through the use of</w:t>
            </w:r>
            <w:proofErr w:type="gramEnd"/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success criteria and related </w:t>
            </w:r>
            <w:r w:rsidRPr="00820FF0" w:rsid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progress</w:t>
            </w:r>
            <w:r w:rsidR="00820FF0">
              <w:rPr>
                <w:rFonts w:ascii="Open Sans" w:hAnsi="Open Sans" w:eastAsia="Open Sans" w:cs="Open Sans"/>
                <w:sz w:val="16"/>
                <w:szCs w:val="16"/>
              </w:rPr>
              <w:t xml:space="preserve">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tasks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>. Furthermore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,</w:t>
            </w:r>
            <w:r w:rsid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 xml:space="preserve"> deliberate practice and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 xml:space="preserve"> questioning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for formative assessment and use of tier 2/3 key term glossaries will be utilised to aid delivery of content and strengthen student’s literacy skills as well as disciplinary reading activities spread throughout each topic covered in the specification. </w:t>
            </w:r>
            <w:r w:rsidRPr="00820FF0">
              <w:rPr>
                <w:rFonts w:ascii="Open Sans" w:hAnsi="Open Sans" w:eastAsia="Open Sans" w:cs="Open Sans"/>
                <w:b/>
                <w:bCs/>
                <w:sz w:val="16"/>
                <w:szCs w:val="16"/>
              </w:rPr>
              <w:t>Research methods practice tasks and practical elements</w:t>
            </w:r>
            <w:r>
              <w:rPr>
                <w:rFonts w:ascii="Open Sans" w:hAnsi="Open Sans" w:eastAsia="Open Sans" w:cs="Open Sans"/>
                <w:sz w:val="16"/>
                <w:szCs w:val="16"/>
              </w:rPr>
              <w:t xml:space="preserve"> will be used to strengthen numeracy skills.</w:t>
            </w:r>
          </w:p>
        </w:tc>
      </w:tr>
    </w:tbl>
    <w:p w:rsidRPr="00644FCE" w:rsidR="00793818" w:rsidP="00793818" w:rsidRDefault="00793818" w14:paraId="38A6786A" w14:textId="77777777">
      <w:pPr>
        <w:ind w:left="-851" w:right="-926"/>
      </w:pPr>
    </w:p>
    <w:sectPr w:rsidRPr="00644FCE" w:rsidR="00793818" w:rsidSect="00820FF0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5">
    <w:nsid w:val="5b393f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5b67fc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324d6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a4a9f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bba2e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2e796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efd95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421b0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d453e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9e7fe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d4234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e109c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283d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a0a2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A630552"/>
    <w:multiLevelType w:val="hybridMultilevel"/>
    <w:tmpl w:val="B81469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5E0CAC"/>
    <w:multiLevelType w:val="multilevel"/>
    <w:tmpl w:val="BD249B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2" w15:restartNumberingAfterBreak="0">
    <w:nsid w:val="25AD19DD"/>
    <w:multiLevelType w:val="multilevel"/>
    <w:tmpl w:val="CFF0CC7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3" w15:restartNumberingAfterBreak="0">
    <w:nsid w:val="42B01E84"/>
    <w:multiLevelType w:val="hybridMultilevel"/>
    <w:tmpl w:val="AB4CF8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7BE08CD"/>
    <w:multiLevelType w:val="hybridMultilevel"/>
    <w:tmpl w:val="C8F4DD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EA66CF2"/>
    <w:multiLevelType w:val="multilevel"/>
    <w:tmpl w:val="84540E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6" w15:restartNumberingAfterBreak="0">
    <w:nsid w:val="4EAB2F06"/>
    <w:multiLevelType w:val="multilevel"/>
    <w:tmpl w:val="59F8EA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7" w15:restartNumberingAfterBreak="0">
    <w:nsid w:val="513827C7"/>
    <w:multiLevelType w:val="hybridMultilevel"/>
    <w:tmpl w:val="6ED8EC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7040DB3"/>
    <w:multiLevelType w:val="hybridMultilevel"/>
    <w:tmpl w:val="22D6D952"/>
    <w:lvl w:ilvl="0" w:tplc="8FC29B78">
      <w:numFmt w:val="bullet"/>
      <w:lvlText w:val="-"/>
      <w:lvlJc w:val="left"/>
      <w:pPr>
        <w:ind w:left="720" w:hanging="360"/>
      </w:pPr>
      <w:rPr>
        <w:rFonts w:hint="default" w:ascii="Open Sans" w:hAnsi="Open Sans" w:eastAsia="Open Sans" w:cs="Open Sans"/>
        <w:color w:val="00000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3B37A35"/>
    <w:multiLevelType w:val="multilevel"/>
    <w:tmpl w:val="4B08F2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0" w15:restartNumberingAfterBreak="0">
    <w:nsid w:val="7A3E5D94"/>
    <w:multiLevelType w:val="multilevel"/>
    <w:tmpl w:val="A5786E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1" w15:restartNumberingAfterBreak="0">
    <w:nsid w:val="7E085646"/>
    <w:multiLevelType w:val="hybridMultilevel"/>
    <w:tmpl w:val="1B1AF7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" w16cid:durableId="828715549">
    <w:abstractNumId w:val="2"/>
  </w:num>
  <w:num w:numId="2" w16cid:durableId="183595764">
    <w:abstractNumId w:val="8"/>
  </w:num>
  <w:num w:numId="3" w16cid:durableId="204219656">
    <w:abstractNumId w:val="9"/>
  </w:num>
  <w:num w:numId="4" w16cid:durableId="650519580">
    <w:abstractNumId w:val="10"/>
  </w:num>
  <w:num w:numId="5" w16cid:durableId="1173378985">
    <w:abstractNumId w:val="1"/>
  </w:num>
  <w:num w:numId="6" w16cid:durableId="29502350">
    <w:abstractNumId w:val="5"/>
  </w:num>
  <w:num w:numId="7" w16cid:durableId="1639609670">
    <w:abstractNumId w:val="6"/>
  </w:num>
  <w:num w:numId="8" w16cid:durableId="880673532">
    <w:abstractNumId w:val="7"/>
  </w:num>
  <w:num w:numId="9" w16cid:durableId="1425146584">
    <w:abstractNumId w:val="3"/>
  </w:num>
  <w:num w:numId="10" w16cid:durableId="954366657">
    <w:abstractNumId w:val="11"/>
  </w:num>
  <w:num w:numId="11" w16cid:durableId="631181210">
    <w:abstractNumId w:val="4"/>
  </w:num>
  <w:num w:numId="12" w16cid:durableId="9208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18"/>
    <w:rsid w:val="0056727C"/>
    <w:rsid w:val="00644FCE"/>
    <w:rsid w:val="0070A282"/>
    <w:rsid w:val="00793818"/>
    <w:rsid w:val="00820FF0"/>
    <w:rsid w:val="0084E0A9"/>
    <w:rsid w:val="009B7FCB"/>
    <w:rsid w:val="00B72ED8"/>
    <w:rsid w:val="00B83D4C"/>
    <w:rsid w:val="013E8940"/>
    <w:rsid w:val="019AA667"/>
    <w:rsid w:val="02BAE124"/>
    <w:rsid w:val="05A6AD7E"/>
    <w:rsid w:val="08773AD1"/>
    <w:rsid w:val="09686EB5"/>
    <w:rsid w:val="0BD60C80"/>
    <w:rsid w:val="0DDAA442"/>
    <w:rsid w:val="10FC3AF2"/>
    <w:rsid w:val="1109529C"/>
    <w:rsid w:val="11CFCC4E"/>
    <w:rsid w:val="12123D02"/>
    <w:rsid w:val="1213B6E9"/>
    <w:rsid w:val="121EB048"/>
    <w:rsid w:val="1280A041"/>
    <w:rsid w:val="133976E0"/>
    <w:rsid w:val="135C3A70"/>
    <w:rsid w:val="14979C7A"/>
    <w:rsid w:val="1548B633"/>
    <w:rsid w:val="159FA5ED"/>
    <w:rsid w:val="1683E388"/>
    <w:rsid w:val="16C3C137"/>
    <w:rsid w:val="182947EE"/>
    <w:rsid w:val="18DB5C75"/>
    <w:rsid w:val="19325468"/>
    <w:rsid w:val="1B04044B"/>
    <w:rsid w:val="1B052DDA"/>
    <w:rsid w:val="1B947546"/>
    <w:rsid w:val="1CC08846"/>
    <w:rsid w:val="1D45BA9F"/>
    <w:rsid w:val="1E17CF73"/>
    <w:rsid w:val="1ED3A9E7"/>
    <w:rsid w:val="212C156A"/>
    <w:rsid w:val="218E205A"/>
    <w:rsid w:val="21F663A3"/>
    <w:rsid w:val="222F3091"/>
    <w:rsid w:val="234EC35B"/>
    <w:rsid w:val="23B13E29"/>
    <w:rsid w:val="23FFD489"/>
    <w:rsid w:val="244ECCA3"/>
    <w:rsid w:val="26038F31"/>
    <w:rsid w:val="261C4830"/>
    <w:rsid w:val="26EB10DE"/>
    <w:rsid w:val="26F7AE03"/>
    <w:rsid w:val="27906B7A"/>
    <w:rsid w:val="27EE6680"/>
    <w:rsid w:val="282FC07F"/>
    <w:rsid w:val="284415D4"/>
    <w:rsid w:val="28672D14"/>
    <w:rsid w:val="2905E0FE"/>
    <w:rsid w:val="2944FDF1"/>
    <w:rsid w:val="29F5A4F9"/>
    <w:rsid w:val="2A08B91B"/>
    <w:rsid w:val="2AE256EB"/>
    <w:rsid w:val="2B4BF9CF"/>
    <w:rsid w:val="2E8F14FF"/>
    <w:rsid w:val="2EFCA47F"/>
    <w:rsid w:val="2F041438"/>
    <w:rsid w:val="2F2C926A"/>
    <w:rsid w:val="30A7DD31"/>
    <w:rsid w:val="321ADB68"/>
    <w:rsid w:val="3267156F"/>
    <w:rsid w:val="32F4ECFE"/>
    <w:rsid w:val="332CFAB7"/>
    <w:rsid w:val="337D5BA9"/>
    <w:rsid w:val="34C36FB3"/>
    <w:rsid w:val="34D220C1"/>
    <w:rsid w:val="35820421"/>
    <w:rsid w:val="35D9A9E0"/>
    <w:rsid w:val="36C407B8"/>
    <w:rsid w:val="3A509650"/>
    <w:rsid w:val="3AF0C022"/>
    <w:rsid w:val="3B1083BD"/>
    <w:rsid w:val="3B6D5E7C"/>
    <w:rsid w:val="3DA0872A"/>
    <w:rsid w:val="3EE63F68"/>
    <w:rsid w:val="3FE41C3E"/>
    <w:rsid w:val="419DF332"/>
    <w:rsid w:val="437799F5"/>
    <w:rsid w:val="44336336"/>
    <w:rsid w:val="4565DA43"/>
    <w:rsid w:val="4567F932"/>
    <w:rsid w:val="45E28DA7"/>
    <w:rsid w:val="4600504F"/>
    <w:rsid w:val="470EDACF"/>
    <w:rsid w:val="4780955C"/>
    <w:rsid w:val="47F13FDE"/>
    <w:rsid w:val="48180239"/>
    <w:rsid w:val="483DAE9D"/>
    <w:rsid w:val="484A99CC"/>
    <w:rsid w:val="498A1E14"/>
    <w:rsid w:val="49E57065"/>
    <w:rsid w:val="4E0DB89A"/>
    <w:rsid w:val="4E1CA8D0"/>
    <w:rsid w:val="4E43B857"/>
    <w:rsid w:val="4EF0500F"/>
    <w:rsid w:val="4F4BF8B8"/>
    <w:rsid w:val="50B22D04"/>
    <w:rsid w:val="50B22D04"/>
    <w:rsid w:val="5156B44C"/>
    <w:rsid w:val="5391DDF9"/>
    <w:rsid w:val="53D2E1F3"/>
    <w:rsid w:val="549FC524"/>
    <w:rsid w:val="55CC2960"/>
    <w:rsid w:val="55FF31C0"/>
    <w:rsid w:val="56DD1595"/>
    <w:rsid w:val="5769980D"/>
    <w:rsid w:val="57A7BC5F"/>
    <w:rsid w:val="5829DD90"/>
    <w:rsid w:val="584814EA"/>
    <w:rsid w:val="586A6775"/>
    <w:rsid w:val="5C39ECD9"/>
    <w:rsid w:val="5E14AA0F"/>
    <w:rsid w:val="5E49290F"/>
    <w:rsid w:val="5F190902"/>
    <w:rsid w:val="605FB5BC"/>
    <w:rsid w:val="60E07FC9"/>
    <w:rsid w:val="61DB72FD"/>
    <w:rsid w:val="63E3F7BA"/>
    <w:rsid w:val="642EB77B"/>
    <w:rsid w:val="66875EEE"/>
    <w:rsid w:val="66BCE810"/>
    <w:rsid w:val="6757E3D3"/>
    <w:rsid w:val="6765B6D9"/>
    <w:rsid w:val="67794140"/>
    <w:rsid w:val="67854393"/>
    <w:rsid w:val="67854393"/>
    <w:rsid w:val="68CC3AF0"/>
    <w:rsid w:val="6A15D1AE"/>
    <w:rsid w:val="6AABD609"/>
    <w:rsid w:val="6C29D599"/>
    <w:rsid w:val="6C67734B"/>
    <w:rsid w:val="6C96E81F"/>
    <w:rsid w:val="6E16D2C0"/>
    <w:rsid w:val="6F07670C"/>
    <w:rsid w:val="6FB80143"/>
    <w:rsid w:val="700B6E25"/>
    <w:rsid w:val="702228AE"/>
    <w:rsid w:val="7088F184"/>
    <w:rsid w:val="70EE96AE"/>
    <w:rsid w:val="72023469"/>
    <w:rsid w:val="7264F755"/>
    <w:rsid w:val="7328DD38"/>
    <w:rsid w:val="7339608D"/>
    <w:rsid w:val="7417E491"/>
    <w:rsid w:val="7453D7A0"/>
    <w:rsid w:val="74ABA5E3"/>
    <w:rsid w:val="762752A5"/>
    <w:rsid w:val="766797F9"/>
    <w:rsid w:val="776F9039"/>
    <w:rsid w:val="77F58D7F"/>
    <w:rsid w:val="78F5FF95"/>
    <w:rsid w:val="7978C4ED"/>
    <w:rsid w:val="7A0974ED"/>
    <w:rsid w:val="7A2DC632"/>
    <w:rsid w:val="7C43B001"/>
    <w:rsid w:val="7D0E1E92"/>
    <w:rsid w:val="7D5EE177"/>
    <w:rsid w:val="7D81B0E6"/>
    <w:rsid w:val="7DB9EF40"/>
    <w:rsid w:val="7DDC64DD"/>
    <w:rsid w:val="7F049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7725"/>
  <w15:chartTrackingRefBased/>
  <w15:docId w15:val="{3D9059D1-D2A5-4F09-B649-E410C60E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44FCE"/>
    <w:pPr>
      <w:spacing w:line="259" w:lineRule="auto"/>
    </w:pPr>
    <w:rPr>
      <w:rFonts w:ascii="Calibri" w:hAnsi="Calibri" w:eastAsia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381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81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8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8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8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8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9381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9381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9381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9381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9381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9381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9381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9381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938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81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9381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8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93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81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938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8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8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81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938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8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938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A840E75451B8479A0C5B3B528A850C" ma:contentTypeVersion="3" ma:contentTypeDescription="Create a new document." ma:contentTypeScope="" ma:versionID="5de761a8aaf85d34c7aedb3c4e20aa27">
  <xsd:schema xmlns:xsd="http://www.w3.org/2001/XMLSchema" xmlns:xs="http://www.w3.org/2001/XMLSchema" xmlns:p="http://schemas.microsoft.com/office/2006/metadata/properties" xmlns:ns2="e01942bd-0755-43c2-9640-cc20cd7f404c" targetNamespace="http://schemas.microsoft.com/office/2006/metadata/properties" ma:root="true" ma:fieldsID="7d821d1a75f75929d39ed606ebb537c8" ns2:_="">
    <xsd:import namespace="e01942bd-0755-43c2-9640-cc20cd7f40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942bd-0755-43c2-9640-cc20cd7f40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886CA3-9BDE-4C5C-971F-EFE9614178E1}"/>
</file>

<file path=customXml/itemProps2.xml><?xml version="1.0" encoding="utf-8"?>
<ds:datastoreItem xmlns:ds="http://schemas.openxmlformats.org/officeDocument/2006/customXml" ds:itemID="{F7FB60D3-602B-44C3-BCD7-0F0C6DB59606}"/>
</file>

<file path=customXml/itemProps3.xml><?xml version="1.0" encoding="utf-8"?>
<ds:datastoreItem xmlns:ds="http://schemas.openxmlformats.org/officeDocument/2006/customXml" ds:itemID="{AD820575-4D9B-4EC1-8BB0-7C60B99DDD3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John Bosco Catholic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KMorgan</dc:creator>
  <keywords/>
  <dc:description/>
  <lastModifiedBy>KMarkey</lastModifiedBy>
  <revision>6</revision>
  <dcterms:created xsi:type="dcterms:W3CDTF">2026-01-22T09:54:00.0000000Z</dcterms:created>
  <dcterms:modified xsi:type="dcterms:W3CDTF">2026-06-09T11:08:39.4205477Z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0x01010088A840E75451B8479A0C5B3B528A850C</vt:lpwstr>
  </property>
</Properties>
</file>