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3D2F8681">
        <w:trPr>
          <w:trHeight w:val="696"/>
        </w:trPr>
        <w:tc>
          <w:tcPr>
            <w:tcW w:w="16016" w:type="dxa"/>
            <w:gridSpan w:val="3"/>
          </w:tcPr>
          <w:p w14:paraId="13EF7AA4" w14:textId="252FCCD9" w:rsidR="001D1349" w:rsidRPr="00C9230F" w:rsidRDefault="00D82AFD" w:rsidP="03F223D9">
            <w:pPr>
              <w:rPr>
                <w:b/>
                <w:bCs/>
                <w:sz w:val="19"/>
                <w:szCs w:val="19"/>
              </w:rPr>
            </w:pPr>
            <w:r w:rsidRPr="03F223D9">
              <w:rPr>
                <w:rStyle w:val="normaltextrun"/>
                <w:rFonts w:ascii="Calibri" w:hAnsi="Calibri" w:cs="Calibri"/>
                <w:b/>
                <w:bCs/>
                <w:color w:val="000000"/>
                <w:sz w:val="19"/>
                <w:szCs w:val="19"/>
                <w:shd w:val="clear" w:color="auto" w:fill="FFFFFF"/>
              </w:rPr>
              <w:lastRenderedPageBreak/>
              <w:t>The curriculum for this stage of students’ education has been designed to ensure students understand that </w:t>
            </w:r>
            <w:r w:rsidRPr="03F223D9">
              <w:rPr>
                <w:rStyle w:val="normaltextrun"/>
                <w:rFonts w:ascii="Calibri" w:hAnsi="Calibri" w:cs="Calibri"/>
                <w:b/>
                <w:bCs/>
                <w:color w:val="333333"/>
                <w:sz w:val="19"/>
                <w:szCs w:val="19"/>
                <w:shd w:val="clear" w:color="auto" w:fill="FFFFFF"/>
              </w:rPr>
              <w:t>Chemistry is about everything. It is the central science that explains how the world around us works.  It enables us to see patterns in the myriads of chemical reactions that occur in nature. </w:t>
            </w:r>
            <w:r w:rsidRPr="03F223D9">
              <w:rPr>
                <w:rStyle w:val="normaltextrun"/>
                <w:rFonts w:ascii="Calibri" w:hAnsi="Calibri" w:cs="Calibri"/>
                <w:b/>
                <w:bCs/>
                <w:color w:val="000000"/>
                <w:sz w:val="19"/>
                <w:szCs w:val="19"/>
                <w:shd w:val="clear" w:color="auto" w:fill="FFFFFF"/>
              </w:rPr>
              <w:t>The curriculum for this stage of students’ education has been designed to </w:t>
            </w:r>
            <w:r w:rsidRPr="03F223D9">
              <w:rPr>
                <w:rStyle w:val="normaltextrun"/>
                <w:rFonts w:ascii="Calibri" w:hAnsi="Calibri" w:cs="Calibri"/>
                <w:b/>
                <w:bCs/>
                <w:color w:val="4C4C4B"/>
                <w:sz w:val="19"/>
                <w:szCs w:val="19"/>
                <w:shd w:val="clear" w:color="auto" w:fill="FFFFFF"/>
              </w:rPr>
              <w:t>inspire students, nurture their passion for the subject and lay the foundations for further study and the workplace. </w:t>
            </w:r>
            <w:r w:rsidRPr="03F223D9">
              <w:rPr>
                <w:rStyle w:val="normaltextrun"/>
                <w:rFonts w:ascii="Calibri" w:hAnsi="Calibri" w:cs="Calibri"/>
                <w:b/>
                <w:bCs/>
                <w:color w:val="000000"/>
                <w:sz w:val="19"/>
                <w:szCs w:val="19"/>
                <w:shd w:val="clear" w:color="auto" w:fill="FFFFFF"/>
              </w:rPr>
              <w:t> Building on work done in KS4, the course will bring to life the real-world contexts and applications of the modules being studied, with </w:t>
            </w:r>
            <w:r w:rsidRPr="03F223D9">
              <w:rPr>
                <w:rStyle w:val="normaltextrun"/>
                <w:rFonts w:ascii="Calibri" w:hAnsi="Calibri" w:cs="Calibri"/>
                <w:b/>
                <w:bCs/>
                <w:color w:val="333333"/>
                <w:sz w:val="19"/>
                <w:szCs w:val="19"/>
                <w:shd w:val="clear" w:color="auto" w:fill="FFFFFF"/>
              </w:rPr>
              <w:t>emphasis on the application of knowledge and the usefulness of laboratory research.  </w:t>
            </w:r>
            <w:r w:rsidRPr="03F223D9">
              <w:rPr>
                <w:rStyle w:val="normaltextrun"/>
                <w:rFonts w:ascii="Calibri" w:hAnsi="Calibri" w:cs="Calibri"/>
                <w:b/>
                <w:bCs/>
                <w:color w:val="000000"/>
                <w:sz w:val="19"/>
                <w:szCs w:val="19"/>
                <w:shd w:val="clear" w:color="auto" w:fill="FFFFFF"/>
              </w:rPr>
              <w:t> S</w:t>
            </w:r>
            <w:r w:rsidRPr="03F223D9">
              <w:rPr>
                <w:rStyle w:val="normaltextrun"/>
                <w:rFonts w:ascii="Calibri" w:hAnsi="Calibri" w:cs="Calibri"/>
                <w:b/>
                <w:bCs/>
                <w:color w:val="333333"/>
                <w:sz w:val="19"/>
                <w:szCs w:val="19"/>
                <w:shd w:val="clear" w:color="auto" w:fill="FFFFFF"/>
              </w:rPr>
              <w:t>tudents will see how the laws of chemistry and the skills of today’s chemists have been used to control chemical reactions and the importance of chemistry in manufacturing processes.</w:t>
            </w:r>
            <w:r w:rsidRPr="03F223D9">
              <w:rPr>
                <w:rStyle w:val="eop"/>
                <w:rFonts w:ascii="Calibri" w:hAnsi="Calibri" w:cs="Calibri"/>
                <w:color w:val="333333"/>
                <w:sz w:val="19"/>
                <w:szCs w:val="19"/>
                <w:shd w:val="clear" w:color="auto" w:fill="FFFFFF"/>
              </w:rPr>
              <w:t> </w:t>
            </w:r>
          </w:p>
        </w:tc>
      </w:tr>
      <w:tr w:rsidR="00A82FFD" w:rsidRPr="00C9230F" w14:paraId="765F8D86" w14:textId="77777777" w:rsidTr="3D2F8681">
        <w:trPr>
          <w:trHeight w:val="3104"/>
        </w:trPr>
        <w:tc>
          <w:tcPr>
            <w:tcW w:w="5422" w:type="dxa"/>
          </w:tcPr>
          <w:p w14:paraId="7E45BE9C" w14:textId="374A9A3E" w:rsidR="00D82AFD" w:rsidRDefault="00D82AFD" w:rsidP="3D2F8681">
            <w:pPr>
              <w:pStyle w:val="paragraph"/>
              <w:spacing w:before="0" w:beforeAutospacing="0" w:after="0" w:afterAutospacing="0"/>
              <w:textAlignment w:val="baseline"/>
              <w:rPr>
                <w:rFonts w:ascii="Segoe UI" w:hAnsi="Segoe UI" w:cs="Segoe UI"/>
                <w:sz w:val="19"/>
                <w:szCs w:val="19"/>
              </w:rPr>
            </w:pPr>
            <w:r w:rsidRPr="3D2F8681">
              <w:rPr>
                <w:rStyle w:val="normaltextrun"/>
                <w:rFonts w:ascii="Calibri" w:hAnsi="Calibri" w:cs="Calibri"/>
                <w:b/>
                <w:bCs/>
                <w:sz w:val="19"/>
                <w:szCs w:val="19"/>
                <w:u w:val="single"/>
              </w:rPr>
              <w:t>HALF TERM 1:</w:t>
            </w:r>
            <w:r w:rsidRPr="3D2F8681">
              <w:rPr>
                <w:rStyle w:val="normaltextrun"/>
                <w:rFonts w:ascii="Calibri" w:hAnsi="Calibri" w:cs="Calibri"/>
                <w:sz w:val="19"/>
                <w:szCs w:val="19"/>
              </w:rPr>
              <w:t> </w:t>
            </w:r>
            <w:r w:rsidR="00077E70">
              <w:rPr>
                <w:rStyle w:val="normaltextrun"/>
                <w:rFonts w:ascii="Calibri" w:hAnsi="Calibri" w:cs="Calibri"/>
                <w:sz w:val="19"/>
                <w:szCs w:val="19"/>
              </w:rPr>
              <w:t>INORGANIC CHEMISTRY AND ORGANIC ANALYSIS</w:t>
            </w:r>
            <w:r w:rsidRPr="3D2F8681">
              <w:rPr>
                <w:rStyle w:val="scxw125393363"/>
                <w:rFonts w:ascii="Calibri" w:hAnsi="Calibri" w:cs="Calibri"/>
                <w:sz w:val="19"/>
                <w:szCs w:val="19"/>
              </w:rPr>
              <w:t> </w:t>
            </w:r>
            <w:r>
              <w:br/>
            </w:r>
            <w:r w:rsidRPr="3D2F8681">
              <w:rPr>
                <w:rStyle w:val="eop"/>
                <w:rFonts w:ascii="Calibri" w:hAnsi="Calibri" w:cs="Calibri"/>
                <w:sz w:val="19"/>
                <w:szCs w:val="19"/>
              </w:rPr>
              <w:t> </w:t>
            </w:r>
            <w:r w:rsidRPr="3D2F8681">
              <w:rPr>
                <w:rStyle w:val="normaltextrun"/>
                <w:rFonts w:ascii="Calibri" w:hAnsi="Calibri" w:cs="Calibri"/>
                <w:b/>
                <w:bCs/>
                <w:sz w:val="19"/>
                <w:szCs w:val="19"/>
              </w:rPr>
              <w:t>STUDENTS MUST KNOW:</w:t>
            </w:r>
            <w:r w:rsidRPr="3D2F8681">
              <w:rPr>
                <w:rStyle w:val="eop"/>
                <w:rFonts w:ascii="Calibri" w:hAnsi="Calibri" w:cs="Calibri"/>
                <w:sz w:val="19"/>
                <w:szCs w:val="19"/>
              </w:rPr>
              <w:t> </w:t>
            </w:r>
          </w:p>
          <w:p w14:paraId="76C42EDD" w14:textId="7ECEC00F" w:rsidR="0034445B" w:rsidRDefault="0034445B" w:rsidP="0034445B">
            <w:pPr>
              <w:pStyle w:val="paragraph"/>
              <w:spacing w:before="0" w:beforeAutospacing="0" w:after="0" w:afterAutospacing="0"/>
              <w:textAlignment w:val="baseline"/>
              <w:rPr>
                <w:rStyle w:val="eop"/>
              </w:rPr>
            </w:pPr>
            <w:r w:rsidRPr="12E46EE7">
              <w:rPr>
                <w:rStyle w:val="normaltextrun"/>
                <w:rFonts w:ascii="Calibri" w:hAnsi="Calibri" w:cs="Calibri"/>
                <w:b/>
                <w:bCs/>
                <w:sz w:val="20"/>
                <w:szCs w:val="20"/>
              </w:rPr>
              <w:t>Inorganic Chemistry</w:t>
            </w:r>
            <w:r w:rsidRPr="12E46EE7">
              <w:rPr>
                <w:rStyle w:val="normaltextrun"/>
                <w:rFonts w:ascii="Calibri" w:hAnsi="Calibri" w:cs="Calibri"/>
                <w:sz w:val="20"/>
                <w:szCs w:val="20"/>
              </w:rPr>
              <w:t> </w:t>
            </w:r>
            <w:r w:rsidRPr="12E46EE7">
              <w:rPr>
                <w:rStyle w:val="eop"/>
                <w:rFonts w:ascii="Calibri" w:hAnsi="Calibri" w:cs="Calibri"/>
                <w:sz w:val="20"/>
                <w:szCs w:val="20"/>
              </w:rPr>
              <w:t> </w:t>
            </w:r>
          </w:p>
          <w:p w14:paraId="5F46C44D" w14:textId="5FA471BA" w:rsidR="0034445B" w:rsidRPr="00F86EDA" w:rsidRDefault="0034445B" w:rsidP="0034445B">
            <w:pPr>
              <w:pStyle w:val="paragraph"/>
              <w:spacing w:before="0" w:beforeAutospacing="0" w:after="0" w:afterAutospacing="0"/>
              <w:textAlignment w:val="baseline"/>
              <w:rPr>
                <w:rFonts w:asciiTheme="minorHAnsi" w:eastAsiaTheme="minorEastAsia" w:hAnsiTheme="minorHAnsi" w:cstheme="minorHAnsi"/>
                <w:sz w:val="18"/>
                <w:szCs w:val="18"/>
              </w:rPr>
            </w:pPr>
            <w:r w:rsidRPr="00F86EDA">
              <w:rPr>
                <w:rStyle w:val="eop"/>
                <w:rFonts w:asciiTheme="minorHAnsi" w:eastAsiaTheme="minorEastAsia" w:hAnsiTheme="minorHAnsi" w:cstheme="minorHAnsi"/>
                <w:sz w:val="20"/>
                <w:szCs w:val="20"/>
              </w:rPr>
              <w:t>The periodic table, periodicity, Group 2 and group 7.</w:t>
            </w:r>
            <w:r w:rsidR="00C50BC4" w:rsidRPr="00F86EDA">
              <w:rPr>
                <w:rStyle w:val="eop"/>
                <w:rFonts w:asciiTheme="minorHAnsi" w:eastAsiaTheme="minorEastAsia" w:hAnsiTheme="minorHAnsi" w:cstheme="minorHAnsi"/>
                <w:sz w:val="20"/>
                <w:szCs w:val="20"/>
              </w:rPr>
              <w:t xml:space="preserve"> Tests for functional groups. Period 3 oxides and transition metals. Complex ions, Isomerism of complex ions, formation of coloured compounds. Ligand substitution reactions and variable oxidation states. Transition metal titrations, catalysts and metal aqua ions.</w:t>
            </w:r>
          </w:p>
          <w:p w14:paraId="54AE6167" w14:textId="754C2F20" w:rsidR="00D82AFD" w:rsidRPr="00C50BC4" w:rsidRDefault="00C50BC4" w:rsidP="3D2F8681">
            <w:pPr>
              <w:pStyle w:val="paragraph"/>
              <w:spacing w:before="0" w:beforeAutospacing="0" w:after="0" w:afterAutospacing="0"/>
              <w:textAlignment w:val="baseline"/>
              <w:rPr>
                <w:rFonts w:ascii="Segoe UI" w:hAnsi="Segoe UI" w:cs="Segoe UI"/>
                <w:sz w:val="20"/>
                <w:szCs w:val="20"/>
              </w:rPr>
            </w:pPr>
            <w:r w:rsidRPr="00C50BC4">
              <w:rPr>
                <w:rStyle w:val="normaltextrun"/>
                <w:rFonts w:ascii="Calibri" w:hAnsi="Calibri" w:cs="Calibri"/>
                <w:b/>
                <w:bCs/>
                <w:sz w:val="20"/>
                <w:szCs w:val="20"/>
              </w:rPr>
              <w:t>Organic Analysis</w:t>
            </w:r>
            <w:r>
              <w:rPr>
                <w:rStyle w:val="normaltextrun"/>
                <w:rFonts w:ascii="Calibri" w:hAnsi="Calibri" w:cs="Calibri"/>
                <w:b/>
                <w:bCs/>
                <w:sz w:val="20"/>
                <w:szCs w:val="20"/>
              </w:rPr>
              <w:t xml:space="preserve"> </w:t>
            </w:r>
          </w:p>
          <w:p w14:paraId="40DB9AA3" w14:textId="7A0161CA" w:rsidR="00D82AFD" w:rsidRPr="00C50BC4" w:rsidRDefault="00C50BC4" w:rsidP="00C50BC4">
            <w:pPr>
              <w:pStyle w:val="paragraph"/>
              <w:spacing w:before="0" w:beforeAutospacing="0" w:after="0" w:afterAutospacing="0"/>
              <w:textAlignment w:val="baseline"/>
              <w:rPr>
                <w:rFonts w:ascii="Arial" w:hAnsi="Arial" w:cs="Arial"/>
                <w:sz w:val="20"/>
                <w:szCs w:val="20"/>
              </w:rPr>
            </w:pPr>
            <w:r w:rsidRPr="00C50BC4">
              <w:rPr>
                <w:rStyle w:val="normaltextrun"/>
                <w:rFonts w:ascii="Calibri" w:hAnsi="Calibri" w:cs="Calibri"/>
                <w:sz w:val="20"/>
                <w:szCs w:val="20"/>
              </w:rPr>
              <w:t>Tests for functional groups, mass spectrometry and infrared spectroscopy.</w:t>
            </w:r>
          </w:p>
          <w:p w14:paraId="27249FCF" w14:textId="77777777" w:rsidR="00E43DD7" w:rsidRDefault="00E43DD7" w:rsidP="007E3433">
            <w:pPr>
              <w:pStyle w:val="paragraph"/>
              <w:spacing w:before="0" w:beforeAutospacing="0" w:after="0" w:afterAutospacing="0"/>
              <w:rPr>
                <w:rStyle w:val="eop"/>
                <w:rFonts w:asciiTheme="minorHAnsi" w:eastAsiaTheme="minorEastAsia" w:hAnsiTheme="minorHAnsi" w:cstheme="minorBidi"/>
                <w:color w:val="FF0000"/>
                <w:sz w:val="20"/>
                <w:szCs w:val="20"/>
              </w:rPr>
            </w:pPr>
          </w:p>
          <w:p w14:paraId="0BFD711D" w14:textId="33999CE4" w:rsidR="007E3433" w:rsidRDefault="007E3433" w:rsidP="007E3433">
            <w:pPr>
              <w:pStyle w:val="paragraph"/>
              <w:spacing w:before="0" w:beforeAutospacing="0" w:after="0" w:afterAutospacing="0"/>
              <w:rPr>
                <w:rStyle w:val="eop"/>
                <w:rFonts w:asciiTheme="minorHAnsi" w:eastAsiaTheme="minorEastAsia" w:hAnsiTheme="minorHAnsi" w:cstheme="minorBidi"/>
                <w:sz w:val="20"/>
                <w:szCs w:val="20"/>
              </w:rPr>
            </w:pPr>
            <w:r w:rsidRPr="37E16E8F">
              <w:rPr>
                <w:rStyle w:val="eop"/>
                <w:rFonts w:asciiTheme="minorHAnsi" w:eastAsiaTheme="minorEastAsia" w:hAnsiTheme="minorHAnsi" w:cstheme="minorBidi"/>
                <w:color w:val="FF0000"/>
                <w:sz w:val="20"/>
                <w:szCs w:val="20"/>
              </w:rPr>
              <w:t>RP</w:t>
            </w:r>
            <w:r>
              <w:rPr>
                <w:rStyle w:val="eop"/>
                <w:rFonts w:asciiTheme="minorHAnsi" w:eastAsiaTheme="minorEastAsia" w:hAnsiTheme="minorHAnsi" w:cstheme="minorBidi"/>
                <w:color w:val="FF0000"/>
                <w:sz w:val="20"/>
                <w:szCs w:val="20"/>
              </w:rPr>
              <w:t>11</w:t>
            </w:r>
            <w:r w:rsidRPr="37E16E8F">
              <w:rPr>
                <w:rStyle w:val="eop"/>
                <w:rFonts w:asciiTheme="minorHAnsi" w:eastAsiaTheme="minorEastAsia" w:hAnsiTheme="minorHAnsi" w:cstheme="minorBidi"/>
                <w:color w:val="FF0000"/>
                <w:sz w:val="20"/>
                <w:szCs w:val="20"/>
              </w:rPr>
              <w:t>:</w:t>
            </w:r>
            <w:r w:rsidRPr="37E16E8F">
              <w:rPr>
                <w:rStyle w:val="eop"/>
                <w:rFonts w:asciiTheme="minorHAnsi" w:eastAsiaTheme="minorEastAsia" w:hAnsiTheme="minorHAnsi" w:cstheme="minorBidi"/>
                <w:sz w:val="20"/>
                <w:szCs w:val="20"/>
              </w:rPr>
              <w:t xml:space="preserve"> </w:t>
            </w:r>
            <w:r>
              <w:rPr>
                <w:rStyle w:val="eop"/>
                <w:rFonts w:asciiTheme="minorHAnsi" w:eastAsiaTheme="minorEastAsia" w:hAnsiTheme="minorHAnsi" w:cstheme="minorBidi"/>
                <w:sz w:val="20"/>
                <w:szCs w:val="20"/>
              </w:rPr>
              <w:t>Simple test tube reactions to identify transition metal ions in aqueous solutions.</w:t>
            </w:r>
          </w:p>
          <w:p w14:paraId="4E3ACCF1" w14:textId="1DD3305C" w:rsidR="007E3433" w:rsidRDefault="007E3433" w:rsidP="007E3433">
            <w:pPr>
              <w:pStyle w:val="paragraph"/>
              <w:spacing w:before="0" w:beforeAutospacing="0" w:after="0" w:afterAutospacing="0"/>
              <w:rPr>
                <w:rStyle w:val="eop"/>
                <w:rFonts w:asciiTheme="minorHAnsi" w:eastAsiaTheme="minorEastAsia" w:hAnsiTheme="minorHAnsi" w:cstheme="minorBidi"/>
                <w:sz w:val="20"/>
                <w:szCs w:val="20"/>
              </w:rPr>
            </w:pPr>
            <w:r w:rsidRPr="37E16E8F">
              <w:rPr>
                <w:rStyle w:val="eop"/>
                <w:rFonts w:asciiTheme="minorHAnsi" w:eastAsiaTheme="minorEastAsia" w:hAnsiTheme="minorHAnsi" w:cstheme="minorBidi"/>
                <w:color w:val="FF0000"/>
                <w:sz w:val="20"/>
                <w:szCs w:val="20"/>
              </w:rPr>
              <w:t>RP4:</w:t>
            </w:r>
            <w:r w:rsidRPr="37E16E8F">
              <w:rPr>
                <w:rStyle w:val="eop"/>
                <w:rFonts w:asciiTheme="minorHAnsi" w:eastAsiaTheme="minorEastAsia" w:hAnsiTheme="minorHAnsi" w:cstheme="minorBidi"/>
                <w:sz w:val="20"/>
                <w:szCs w:val="20"/>
              </w:rPr>
              <w:t xml:space="preserve"> Testing for cations and anions including halides</w:t>
            </w:r>
          </w:p>
          <w:p w14:paraId="62C370BC" w14:textId="77777777" w:rsidR="00E43DD7" w:rsidRDefault="00E43DD7" w:rsidP="3D2F8681">
            <w:pPr>
              <w:pStyle w:val="paragraph"/>
              <w:spacing w:before="0" w:beforeAutospacing="0" w:after="0" w:afterAutospacing="0"/>
              <w:textAlignment w:val="baseline"/>
              <w:rPr>
                <w:rStyle w:val="normaltextrun"/>
                <w:rFonts w:ascii="Calibri" w:hAnsi="Calibri" w:cs="Calibri"/>
                <w:b/>
                <w:bCs/>
                <w:sz w:val="19"/>
                <w:szCs w:val="19"/>
              </w:rPr>
            </w:pPr>
          </w:p>
          <w:p w14:paraId="5CD5A20A" w14:textId="43139EE4" w:rsidR="00D82AFD" w:rsidRDefault="00D82AFD" w:rsidP="3D2F8681">
            <w:pPr>
              <w:pStyle w:val="paragraph"/>
              <w:spacing w:before="0" w:beforeAutospacing="0" w:after="0" w:afterAutospacing="0"/>
              <w:textAlignment w:val="baseline"/>
              <w:rPr>
                <w:rFonts w:ascii="Segoe UI" w:hAnsi="Segoe UI" w:cs="Segoe UI"/>
                <w:sz w:val="19"/>
                <w:szCs w:val="19"/>
              </w:rPr>
            </w:pPr>
            <w:r w:rsidRPr="3D2F8681">
              <w:rPr>
                <w:rStyle w:val="normaltextrun"/>
                <w:rFonts w:ascii="Calibri" w:hAnsi="Calibri" w:cs="Calibri"/>
                <w:b/>
                <w:bCs/>
                <w:sz w:val="19"/>
                <w:szCs w:val="19"/>
              </w:rPr>
              <w:t>HOW THIS WILL BE ASSESSED: </w:t>
            </w:r>
            <w:r w:rsidRPr="3D2F8681">
              <w:rPr>
                <w:rStyle w:val="eop"/>
                <w:rFonts w:ascii="Calibri" w:hAnsi="Calibri" w:cs="Calibri"/>
                <w:sz w:val="19"/>
                <w:szCs w:val="19"/>
              </w:rPr>
              <w:t> </w:t>
            </w:r>
          </w:p>
          <w:p w14:paraId="33D65F1D" w14:textId="62DC93BA" w:rsidR="00E80420" w:rsidRPr="00C9230F" w:rsidRDefault="00D82AFD" w:rsidP="03F223D9">
            <w:pPr>
              <w:rPr>
                <w:b/>
                <w:bCs/>
                <w:color w:val="000000" w:themeColor="text1"/>
                <w:sz w:val="19"/>
                <w:szCs w:val="19"/>
              </w:rPr>
            </w:pPr>
            <w:r w:rsidRPr="03F223D9">
              <w:rPr>
                <w:rStyle w:val="normaltextrun"/>
                <w:rFonts w:ascii="Calibri" w:hAnsi="Calibri" w:cs="Calibri"/>
                <w:color w:val="000000"/>
                <w:sz w:val="19"/>
                <w:szCs w:val="19"/>
                <w:shd w:val="clear" w:color="auto" w:fill="FFFFFF"/>
              </w:rPr>
              <w:t>A Progress Test halfway through the topic to address misconceptions, followed by an assessment completed at the end of each topic.</w:t>
            </w:r>
            <w:r w:rsidRPr="03F223D9">
              <w:rPr>
                <w:rStyle w:val="eop"/>
                <w:rFonts w:ascii="Calibri" w:hAnsi="Calibri" w:cs="Calibri"/>
                <w:color w:val="000000"/>
                <w:sz w:val="19"/>
                <w:szCs w:val="19"/>
                <w:shd w:val="clear" w:color="auto" w:fill="FFFFFF"/>
              </w:rPr>
              <w:t> </w:t>
            </w:r>
          </w:p>
        </w:tc>
        <w:tc>
          <w:tcPr>
            <w:tcW w:w="5355" w:type="dxa"/>
          </w:tcPr>
          <w:p w14:paraId="42926B40" w14:textId="517706D8" w:rsidR="00D82AFD" w:rsidRDefault="00D82AFD" w:rsidP="3D2F8681">
            <w:pPr>
              <w:pStyle w:val="paragraph"/>
              <w:spacing w:before="0" w:beforeAutospacing="0" w:after="0" w:afterAutospacing="0"/>
              <w:textAlignment w:val="baseline"/>
              <w:rPr>
                <w:rFonts w:ascii="Segoe UI" w:hAnsi="Segoe UI" w:cs="Segoe UI"/>
                <w:sz w:val="19"/>
                <w:szCs w:val="19"/>
              </w:rPr>
            </w:pPr>
            <w:r w:rsidRPr="3D2F8681">
              <w:rPr>
                <w:rStyle w:val="normaltextrun"/>
                <w:rFonts w:ascii="Calibri" w:hAnsi="Calibri" w:cs="Calibri"/>
                <w:b/>
                <w:bCs/>
                <w:sz w:val="19"/>
                <w:szCs w:val="19"/>
                <w:u w:val="single"/>
              </w:rPr>
              <w:t>HALF TERM 2:</w:t>
            </w:r>
            <w:r w:rsidRPr="3D2F8681">
              <w:rPr>
                <w:rStyle w:val="normaltextrun"/>
                <w:rFonts w:ascii="Calibri" w:hAnsi="Calibri" w:cs="Calibri"/>
                <w:sz w:val="19"/>
                <w:szCs w:val="19"/>
              </w:rPr>
              <w:t> </w:t>
            </w:r>
            <w:r w:rsidR="00077E70">
              <w:rPr>
                <w:rStyle w:val="normaltextrun"/>
                <w:rFonts w:ascii="Calibri" w:hAnsi="Calibri" w:cs="Calibri"/>
                <w:sz w:val="19"/>
                <w:szCs w:val="19"/>
              </w:rPr>
              <w:t>THERMODYNAMICS/ELECTRODE POTENTIALS/ ISOMERISM</w:t>
            </w:r>
            <w:r w:rsidRPr="3D2F8681">
              <w:rPr>
                <w:rStyle w:val="eop"/>
                <w:rFonts w:ascii="Calibri" w:hAnsi="Calibri" w:cs="Calibri"/>
                <w:sz w:val="19"/>
                <w:szCs w:val="19"/>
              </w:rPr>
              <w:t> </w:t>
            </w:r>
          </w:p>
          <w:p w14:paraId="79263D35" w14:textId="65E8BD7A" w:rsidR="00D82AFD" w:rsidRDefault="00D82AFD" w:rsidP="3D2F8681">
            <w:pPr>
              <w:pStyle w:val="paragraph"/>
              <w:spacing w:before="0" w:beforeAutospacing="0" w:after="0" w:afterAutospacing="0"/>
              <w:textAlignment w:val="baseline"/>
              <w:rPr>
                <w:rFonts w:ascii="Segoe UI" w:hAnsi="Segoe UI" w:cs="Segoe UI"/>
                <w:sz w:val="19"/>
                <w:szCs w:val="19"/>
              </w:rPr>
            </w:pPr>
            <w:r w:rsidRPr="3D2F8681">
              <w:rPr>
                <w:rStyle w:val="eop"/>
                <w:rFonts w:ascii="Calibri" w:hAnsi="Calibri" w:cs="Calibri"/>
                <w:sz w:val="19"/>
                <w:szCs w:val="19"/>
              </w:rPr>
              <w:t> </w:t>
            </w:r>
            <w:r w:rsidRPr="3D2F8681">
              <w:rPr>
                <w:rStyle w:val="normaltextrun"/>
                <w:rFonts w:ascii="Calibri" w:hAnsi="Calibri" w:cs="Calibri"/>
                <w:b/>
                <w:bCs/>
                <w:sz w:val="19"/>
                <w:szCs w:val="19"/>
              </w:rPr>
              <w:t>STUDENTS MUST KNOW:</w:t>
            </w:r>
            <w:r w:rsidRPr="3D2F8681">
              <w:rPr>
                <w:rStyle w:val="eop"/>
                <w:rFonts w:ascii="Calibri" w:hAnsi="Calibri" w:cs="Calibri"/>
                <w:sz w:val="19"/>
                <w:szCs w:val="19"/>
              </w:rPr>
              <w:t> </w:t>
            </w:r>
          </w:p>
          <w:p w14:paraId="4B070BB2" w14:textId="680669DA" w:rsidR="00D82AFD" w:rsidRPr="00C50BC4" w:rsidRDefault="00C50BC4" w:rsidP="3D2F8681">
            <w:pPr>
              <w:pStyle w:val="paragraph"/>
              <w:spacing w:before="0" w:beforeAutospacing="0" w:after="0" w:afterAutospacing="0"/>
              <w:textAlignment w:val="baseline"/>
              <w:rPr>
                <w:rFonts w:ascii="Segoe UI" w:hAnsi="Segoe UI" w:cs="Segoe UI"/>
                <w:sz w:val="20"/>
                <w:szCs w:val="20"/>
              </w:rPr>
            </w:pPr>
            <w:r w:rsidRPr="00C50BC4">
              <w:rPr>
                <w:rStyle w:val="normaltextrun"/>
                <w:rFonts w:ascii="Calibri" w:hAnsi="Calibri" w:cs="Calibri"/>
                <w:b/>
                <w:bCs/>
                <w:sz w:val="20"/>
                <w:szCs w:val="20"/>
              </w:rPr>
              <w:t>Thermodynamics</w:t>
            </w:r>
            <w:r w:rsidR="00B8074C">
              <w:rPr>
                <w:rStyle w:val="normaltextrun"/>
                <w:rFonts w:ascii="Calibri" w:hAnsi="Calibri" w:cs="Calibri"/>
                <w:b/>
                <w:bCs/>
                <w:sz w:val="20"/>
                <w:szCs w:val="20"/>
              </w:rPr>
              <w:t xml:space="preserve"> </w:t>
            </w:r>
            <w:r w:rsidR="00B8074C" w:rsidRPr="12E46EE7">
              <w:rPr>
                <w:rStyle w:val="normaltextrun"/>
                <w:rFonts w:ascii="Calibri" w:hAnsi="Calibri" w:cs="Calibri"/>
                <w:sz w:val="20"/>
                <w:szCs w:val="20"/>
                <w:highlight w:val="magenta"/>
              </w:rPr>
              <w:t xml:space="preserve"> </w:t>
            </w:r>
          </w:p>
          <w:p w14:paraId="730535D8" w14:textId="2C889DAC" w:rsidR="00C50BC4" w:rsidRDefault="00C50BC4" w:rsidP="3D2F8681">
            <w:pPr>
              <w:pStyle w:val="paragraph"/>
              <w:spacing w:before="0" w:beforeAutospacing="0" w:after="0" w:afterAutospacing="0"/>
              <w:textAlignment w:val="baseline"/>
              <w:rPr>
                <w:rStyle w:val="normaltextrun"/>
                <w:rFonts w:ascii="Calibri" w:hAnsi="Calibri" w:cs="Calibri"/>
                <w:sz w:val="19"/>
                <w:szCs w:val="19"/>
              </w:rPr>
            </w:pPr>
            <w:r>
              <w:rPr>
                <w:rStyle w:val="normaltextrun"/>
                <w:rFonts w:ascii="Calibri" w:hAnsi="Calibri" w:cs="Calibri"/>
                <w:sz w:val="19"/>
                <w:szCs w:val="19"/>
              </w:rPr>
              <w:t>Enthalpy changes, Born-Haber cycles, enthalpies of solution, entropy and Free-Energy change.</w:t>
            </w:r>
          </w:p>
          <w:p w14:paraId="2DAB568D" w14:textId="76793533" w:rsidR="00B8074C" w:rsidRPr="00B8074C" w:rsidRDefault="00B8074C" w:rsidP="00B8074C">
            <w:pPr>
              <w:pStyle w:val="paragraph"/>
              <w:spacing w:before="0" w:beforeAutospacing="0" w:after="0" w:afterAutospacing="0"/>
              <w:textAlignment w:val="baseline"/>
              <w:rPr>
                <w:rStyle w:val="normaltextrun"/>
                <w:rFonts w:ascii="Calibri" w:hAnsi="Calibri" w:cs="Calibri"/>
                <w:b/>
                <w:sz w:val="19"/>
                <w:szCs w:val="19"/>
              </w:rPr>
            </w:pPr>
            <w:r w:rsidRPr="00B8074C">
              <w:rPr>
                <w:rStyle w:val="normaltextrun"/>
                <w:rFonts w:ascii="Calibri" w:hAnsi="Calibri" w:cs="Calibri"/>
                <w:b/>
                <w:sz w:val="19"/>
                <w:szCs w:val="19"/>
              </w:rPr>
              <w:t>Electrode Potentials and Cells</w:t>
            </w:r>
            <w:r>
              <w:rPr>
                <w:rStyle w:val="normaltextrun"/>
                <w:rFonts w:ascii="Calibri" w:hAnsi="Calibri" w:cs="Calibri"/>
                <w:b/>
                <w:sz w:val="19"/>
                <w:szCs w:val="19"/>
              </w:rPr>
              <w:t xml:space="preserve"> </w:t>
            </w:r>
            <w:r w:rsidRPr="12E46EE7">
              <w:rPr>
                <w:rStyle w:val="normaltextrun"/>
                <w:rFonts w:ascii="Calibri" w:hAnsi="Calibri" w:cs="Calibri"/>
                <w:sz w:val="20"/>
                <w:szCs w:val="20"/>
                <w:highlight w:val="magenta"/>
              </w:rPr>
              <w:t xml:space="preserve"> </w:t>
            </w:r>
          </w:p>
          <w:p w14:paraId="1D2D5C55" w14:textId="212427E8" w:rsidR="00B8074C" w:rsidRDefault="00B8074C" w:rsidP="00B8074C">
            <w:pPr>
              <w:pStyle w:val="paragraph"/>
              <w:spacing w:before="0" w:beforeAutospacing="0" w:after="0" w:afterAutospacing="0"/>
              <w:textAlignment w:val="baseline"/>
              <w:rPr>
                <w:rFonts w:ascii="Calibri" w:hAnsi="Calibri" w:cs="Calibri"/>
                <w:sz w:val="20"/>
                <w:szCs w:val="20"/>
              </w:rPr>
            </w:pPr>
            <w:r w:rsidRPr="3D2F8681">
              <w:rPr>
                <w:rFonts w:ascii="Calibri" w:hAnsi="Calibri" w:cs="Calibri"/>
                <w:sz w:val="20"/>
                <w:szCs w:val="20"/>
              </w:rPr>
              <w:t>Electrode potentials, Cell reactions and Spontaneity, Secondary Standards, Spontaneous Direction of Reactions</w:t>
            </w:r>
          </w:p>
          <w:p w14:paraId="031BAA1B" w14:textId="6F315BA6" w:rsidR="00B8074C" w:rsidRDefault="00B8074C" w:rsidP="00B8074C">
            <w:pPr>
              <w:pStyle w:val="paragraph"/>
              <w:spacing w:before="0" w:beforeAutospacing="0" w:after="0" w:afterAutospacing="0"/>
              <w:textAlignment w:val="baseline"/>
              <w:rPr>
                <w:rFonts w:asciiTheme="minorHAnsi" w:hAnsiTheme="minorHAnsi" w:cstheme="minorHAnsi"/>
                <w:b/>
                <w:sz w:val="20"/>
                <w:szCs w:val="20"/>
              </w:rPr>
            </w:pPr>
            <w:r w:rsidRPr="00B8074C">
              <w:rPr>
                <w:rFonts w:asciiTheme="minorHAnsi" w:hAnsiTheme="minorHAnsi" w:cstheme="minorHAnsi"/>
                <w:b/>
                <w:sz w:val="20"/>
                <w:szCs w:val="20"/>
              </w:rPr>
              <w:t>Isomerism and Carbonyl Compounds</w:t>
            </w:r>
            <w:r>
              <w:rPr>
                <w:rFonts w:asciiTheme="minorHAnsi" w:hAnsiTheme="minorHAnsi" w:cstheme="minorHAnsi"/>
                <w:b/>
                <w:sz w:val="20"/>
                <w:szCs w:val="20"/>
              </w:rPr>
              <w:t xml:space="preserve"> </w:t>
            </w:r>
            <w:r w:rsidRPr="00C50BC4">
              <w:rPr>
                <w:rStyle w:val="normaltextrun"/>
                <w:rFonts w:ascii="Calibri" w:hAnsi="Calibri" w:cs="Calibri"/>
                <w:bCs/>
                <w:sz w:val="20"/>
                <w:szCs w:val="20"/>
                <w:highlight w:val="green"/>
              </w:rPr>
              <w:t xml:space="preserve"> </w:t>
            </w:r>
          </w:p>
          <w:p w14:paraId="0DBDC776" w14:textId="0842EDAA" w:rsidR="00B8074C" w:rsidRPr="007E3433" w:rsidRDefault="00B8074C" w:rsidP="3D2F8681">
            <w:pPr>
              <w:pStyle w:val="paragraph"/>
              <w:spacing w:before="0" w:beforeAutospacing="0" w:after="0" w:afterAutospacing="0"/>
              <w:textAlignment w:val="baseline"/>
              <w:rPr>
                <w:rStyle w:val="normaltextrun"/>
                <w:rFonts w:asciiTheme="minorHAnsi" w:hAnsiTheme="minorHAnsi" w:cstheme="minorHAnsi"/>
                <w:sz w:val="20"/>
                <w:szCs w:val="20"/>
              </w:rPr>
            </w:pPr>
            <w:r>
              <w:rPr>
                <w:rFonts w:asciiTheme="minorHAnsi" w:hAnsiTheme="minorHAnsi" w:cstheme="minorHAnsi"/>
                <w:sz w:val="20"/>
                <w:szCs w:val="20"/>
              </w:rPr>
              <w:t xml:space="preserve">Optical isomerism, aldehydes, ketones, </w:t>
            </w:r>
            <w:proofErr w:type="spellStart"/>
            <w:r>
              <w:rPr>
                <w:rFonts w:asciiTheme="minorHAnsi" w:hAnsiTheme="minorHAnsi" w:cstheme="minorHAnsi"/>
                <w:sz w:val="20"/>
                <w:szCs w:val="20"/>
              </w:rPr>
              <w:t>hydroxynitriles</w:t>
            </w:r>
            <w:proofErr w:type="spellEnd"/>
            <w:r>
              <w:rPr>
                <w:rFonts w:asciiTheme="minorHAnsi" w:hAnsiTheme="minorHAnsi" w:cstheme="minorHAnsi"/>
                <w:sz w:val="20"/>
                <w:szCs w:val="20"/>
              </w:rPr>
              <w:t>, carboxylic acids, esters, reactions and uses of esters, acyl chlorides, acid anhydrides and purifying organic compounds.</w:t>
            </w:r>
          </w:p>
          <w:p w14:paraId="77E00D47" w14:textId="77777777" w:rsidR="00E43DD7" w:rsidRDefault="00E43DD7" w:rsidP="007E3433">
            <w:pPr>
              <w:pStyle w:val="paragraph"/>
              <w:spacing w:before="0" w:beforeAutospacing="0" w:after="0" w:afterAutospacing="0"/>
              <w:rPr>
                <w:rStyle w:val="eop"/>
                <w:rFonts w:asciiTheme="minorHAnsi" w:eastAsiaTheme="minorEastAsia" w:hAnsiTheme="minorHAnsi" w:cstheme="minorBidi"/>
                <w:color w:val="FF0000"/>
                <w:sz w:val="20"/>
                <w:szCs w:val="20"/>
              </w:rPr>
            </w:pPr>
          </w:p>
          <w:p w14:paraId="6E090958" w14:textId="7EC8C950" w:rsidR="007E3433" w:rsidRDefault="007E3433" w:rsidP="007E3433">
            <w:pPr>
              <w:pStyle w:val="paragraph"/>
              <w:spacing w:before="0" w:beforeAutospacing="0" w:after="0" w:afterAutospacing="0"/>
              <w:rPr>
                <w:rStyle w:val="eop"/>
                <w:rFonts w:asciiTheme="minorHAnsi" w:eastAsiaTheme="minorEastAsia" w:hAnsiTheme="minorHAnsi" w:cstheme="minorBidi"/>
                <w:sz w:val="20"/>
                <w:szCs w:val="20"/>
              </w:rPr>
            </w:pPr>
            <w:r w:rsidRPr="37E16E8F">
              <w:rPr>
                <w:rStyle w:val="eop"/>
                <w:rFonts w:asciiTheme="minorHAnsi" w:eastAsiaTheme="minorEastAsia" w:hAnsiTheme="minorHAnsi" w:cstheme="minorBidi"/>
                <w:color w:val="FF0000"/>
                <w:sz w:val="20"/>
                <w:szCs w:val="20"/>
              </w:rPr>
              <w:t>RP</w:t>
            </w:r>
            <w:r>
              <w:rPr>
                <w:rStyle w:val="eop"/>
                <w:rFonts w:asciiTheme="minorHAnsi" w:eastAsiaTheme="minorEastAsia" w:hAnsiTheme="minorHAnsi" w:cstheme="minorBidi"/>
                <w:color w:val="FF0000"/>
                <w:sz w:val="20"/>
                <w:szCs w:val="20"/>
              </w:rPr>
              <w:t>8</w:t>
            </w:r>
            <w:r w:rsidRPr="37E16E8F">
              <w:rPr>
                <w:rStyle w:val="eop"/>
                <w:rFonts w:asciiTheme="minorHAnsi" w:eastAsiaTheme="minorEastAsia" w:hAnsiTheme="minorHAnsi" w:cstheme="minorBidi"/>
                <w:color w:val="FF0000"/>
                <w:sz w:val="20"/>
                <w:szCs w:val="20"/>
              </w:rPr>
              <w:t>:</w:t>
            </w:r>
            <w:r w:rsidRPr="37E16E8F">
              <w:rPr>
                <w:rStyle w:val="eop"/>
                <w:rFonts w:asciiTheme="minorHAnsi" w:eastAsiaTheme="minorEastAsia" w:hAnsiTheme="minorHAnsi" w:cstheme="minorBidi"/>
                <w:sz w:val="20"/>
                <w:szCs w:val="20"/>
              </w:rPr>
              <w:t xml:space="preserve"> </w:t>
            </w:r>
            <w:r>
              <w:rPr>
                <w:rStyle w:val="eop"/>
                <w:rFonts w:asciiTheme="minorHAnsi" w:eastAsiaTheme="minorEastAsia" w:hAnsiTheme="minorHAnsi" w:cstheme="minorBidi"/>
                <w:sz w:val="20"/>
                <w:szCs w:val="20"/>
              </w:rPr>
              <w:t>Measuring the EMF of electrochemical cells.</w:t>
            </w:r>
          </w:p>
          <w:p w14:paraId="12D41A7E" w14:textId="47921527" w:rsidR="007E3433" w:rsidRPr="00E43DD7" w:rsidRDefault="00915700" w:rsidP="00E43DD7">
            <w:pPr>
              <w:pStyle w:val="paragraph"/>
              <w:spacing w:before="0" w:beforeAutospacing="0" w:after="0" w:afterAutospacing="0"/>
              <w:rPr>
                <w:rStyle w:val="normaltextrun"/>
                <w:rFonts w:asciiTheme="minorHAnsi" w:eastAsiaTheme="minorEastAsia" w:hAnsiTheme="minorHAnsi" w:cstheme="minorBidi"/>
                <w:sz w:val="20"/>
                <w:szCs w:val="20"/>
              </w:rPr>
            </w:pPr>
            <w:r w:rsidRPr="37E16E8F">
              <w:rPr>
                <w:rStyle w:val="eop"/>
                <w:rFonts w:asciiTheme="minorHAnsi" w:eastAsiaTheme="minorEastAsia" w:hAnsiTheme="minorHAnsi" w:cstheme="minorBidi"/>
                <w:color w:val="FF0000"/>
                <w:sz w:val="20"/>
                <w:szCs w:val="20"/>
              </w:rPr>
              <w:t>RP</w:t>
            </w:r>
            <w:r w:rsidR="00F836A4">
              <w:rPr>
                <w:rStyle w:val="eop"/>
                <w:rFonts w:asciiTheme="minorHAnsi" w:eastAsiaTheme="minorEastAsia" w:hAnsiTheme="minorHAnsi" w:cstheme="minorBidi"/>
                <w:color w:val="FF0000"/>
                <w:sz w:val="20"/>
                <w:szCs w:val="20"/>
              </w:rPr>
              <w:t>10</w:t>
            </w:r>
            <w:r w:rsidRPr="37E16E8F">
              <w:rPr>
                <w:rStyle w:val="eop"/>
                <w:rFonts w:asciiTheme="minorHAnsi" w:eastAsiaTheme="minorEastAsia" w:hAnsiTheme="minorHAnsi" w:cstheme="minorBidi"/>
                <w:color w:val="FF0000"/>
                <w:sz w:val="20"/>
                <w:szCs w:val="20"/>
              </w:rPr>
              <w:t>:</w:t>
            </w:r>
            <w:r w:rsidRPr="37E16E8F">
              <w:rPr>
                <w:rStyle w:val="eop"/>
                <w:rFonts w:asciiTheme="minorHAnsi" w:eastAsiaTheme="minorEastAsia" w:hAnsiTheme="minorHAnsi" w:cstheme="minorBidi"/>
                <w:sz w:val="20"/>
                <w:szCs w:val="20"/>
              </w:rPr>
              <w:t xml:space="preserve"> </w:t>
            </w:r>
            <w:r w:rsidR="00F836A4">
              <w:rPr>
                <w:rStyle w:val="eop"/>
                <w:rFonts w:asciiTheme="minorHAnsi" w:eastAsiaTheme="minorEastAsia" w:hAnsiTheme="minorHAnsi" w:cstheme="minorBidi"/>
                <w:sz w:val="20"/>
                <w:szCs w:val="20"/>
              </w:rPr>
              <w:t>Preparation of a pure organic liquid.</w:t>
            </w:r>
          </w:p>
          <w:p w14:paraId="2D931602" w14:textId="77777777" w:rsidR="00E43DD7" w:rsidRDefault="00E43DD7" w:rsidP="3D2F8681">
            <w:pPr>
              <w:pStyle w:val="paragraph"/>
              <w:spacing w:before="0" w:beforeAutospacing="0" w:after="0" w:afterAutospacing="0"/>
              <w:textAlignment w:val="baseline"/>
              <w:rPr>
                <w:rStyle w:val="normaltextrun"/>
                <w:rFonts w:ascii="Calibri" w:hAnsi="Calibri" w:cs="Calibri"/>
                <w:b/>
                <w:bCs/>
                <w:sz w:val="19"/>
                <w:szCs w:val="19"/>
              </w:rPr>
            </w:pPr>
          </w:p>
          <w:p w14:paraId="19A1550F" w14:textId="696A4983" w:rsidR="00D82AFD" w:rsidRDefault="00D82AFD" w:rsidP="3D2F8681">
            <w:pPr>
              <w:pStyle w:val="paragraph"/>
              <w:spacing w:before="0" w:beforeAutospacing="0" w:after="0" w:afterAutospacing="0"/>
              <w:textAlignment w:val="baseline"/>
              <w:rPr>
                <w:rFonts w:ascii="Segoe UI" w:hAnsi="Segoe UI" w:cs="Segoe UI"/>
                <w:sz w:val="19"/>
                <w:szCs w:val="19"/>
              </w:rPr>
            </w:pPr>
            <w:r w:rsidRPr="3D2F8681">
              <w:rPr>
                <w:rStyle w:val="normaltextrun"/>
                <w:rFonts w:ascii="Calibri" w:hAnsi="Calibri" w:cs="Calibri"/>
                <w:b/>
                <w:bCs/>
                <w:sz w:val="19"/>
                <w:szCs w:val="19"/>
              </w:rPr>
              <w:t>HOW THIS WILL BE ASSESSED: </w:t>
            </w:r>
            <w:r w:rsidRPr="3D2F8681">
              <w:rPr>
                <w:rStyle w:val="eop"/>
                <w:rFonts w:ascii="Calibri" w:hAnsi="Calibri" w:cs="Calibri"/>
                <w:sz w:val="19"/>
                <w:szCs w:val="19"/>
              </w:rPr>
              <w:t> </w:t>
            </w:r>
          </w:p>
          <w:p w14:paraId="7454830C" w14:textId="1EE8FB8A" w:rsidR="00E80420" w:rsidRPr="00C9230F" w:rsidRDefault="37C6AF7A" w:rsidP="3D2F8681">
            <w:pPr>
              <w:pStyle w:val="paragraph"/>
              <w:spacing w:before="0" w:beforeAutospacing="0" w:after="0" w:afterAutospacing="0"/>
              <w:textAlignment w:val="baseline"/>
              <w:rPr>
                <w:rFonts w:asciiTheme="minorHAnsi" w:hAnsiTheme="minorHAnsi" w:cstheme="minorBidi"/>
                <w:color w:val="000000"/>
                <w:sz w:val="19"/>
                <w:szCs w:val="19"/>
              </w:rPr>
            </w:pPr>
            <w:r w:rsidRPr="03F223D9">
              <w:rPr>
                <w:rStyle w:val="normaltextrun"/>
                <w:rFonts w:ascii="Calibri" w:hAnsi="Calibri" w:cs="Calibri"/>
                <w:color w:val="000000"/>
                <w:sz w:val="19"/>
                <w:szCs w:val="19"/>
                <w:shd w:val="clear" w:color="auto" w:fill="FFFFFF"/>
              </w:rPr>
              <w:t xml:space="preserve">A </w:t>
            </w:r>
            <w:r w:rsidR="00D82AFD" w:rsidRPr="03F223D9">
              <w:rPr>
                <w:rStyle w:val="normaltextrun"/>
                <w:rFonts w:ascii="Calibri" w:hAnsi="Calibri" w:cs="Calibri"/>
                <w:color w:val="000000"/>
                <w:sz w:val="19"/>
                <w:szCs w:val="19"/>
                <w:shd w:val="clear" w:color="auto" w:fill="FFFFFF"/>
              </w:rPr>
              <w:t>Progress Test halfway through the topic</w:t>
            </w:r>
            <w:r w:rsidR="3B75A2B9" w:rsidRPr="03F223D9">
              <w:rPr>
                <w:rStyle w:val="normaltextrun"/>
                <w:rFonts w:ascii="Calibri" w:hAnsi="Calibri" w:cs="Calibri"/>
                <w:color w:val="000000"/>
                <w:sz w:val="19"/>
                <w:szCs w:val="19"/>
                <w:shd w:val="clear" w:color="auto" w:fill="FFFFFF"/>
              </w:rPr>
              <w:t>,</w:t>
            </w:r>
            <w:r w:rsidR="00D82AFD" w:rsidRPr="03F223D9">
              <w:rPr>
                <w:rStyle w:val="normaltextrun"/>
                <w:rFonts w:ascii="Calibri" w:hAnsi="Calibri" w:cs="Calibri"/>
                <w:color w:val="000000"/>
                <w:sz w:val="19"/>
                <w:szCs w:val="19"/>
                <w:shd w:val="clear" w:color="auto" w:fill="FFFFFF"/>
              </w:rPr>
              <w:t xml:space="preserve"> </w:t>
            </w:r>
            <w:r w:rsidR="02C47E91" w:rsidRPr="03F223D9">
              <w:rPr>
                <w:rStyle w:val="normaltextrun"/>
                <w:rFonts w:ascii="Calibri" w:hAnsi="Calibri" w:cs="Calibri"/>
                <w:color w:val="000000"/>
                <w:sz w:val="19"/>
                <w:szCs w:val="19"/>
                <w:shd w:val="clear" w:color="auto" w:fill="FFFFFF"/>
              </w:rPr>
              <w:t xml:space="preserve">to </w:t>
            </w:r>
            <w:r w:rsidR="00D82AFD" w:rsidRPr="03F223D9">
              <w:rPr>
                <w:rStyle w:val="normaltextrun"/>
                <w:rFonts w:ascii="Calibri" w:hAnsi="Calibri" w:cs="Calibri"/>
                <w:color w:val="000000"/>
                <w:sz w:val="19"/>
                <w:szCs w:val="19"/>
                <w:shd w:val="clear" w:color="auto" w:fill="FFFFFF"/>
              </w:rPr>
              <w:t>address</w:t>
            </w:r>
            <w:r w:rsidR="4AA404BD" w:rsidRPr="03F223D9">
              <w:rPr>
                <w:rStyle w:val="normaltextrun"/>
                <w:rFonts w:ascii="Calibri" w:hAnsi="Calibri" w:cs="Calibri"/>
                <w:color w:val="000000"/>
                <w:sz w:val="19"/>
                <w:szCs w:val="19"/>
                <w:shd w:val="clear" w:color="auto" w:fill="FFFFFF"/>
              </w:rPr>
              <w:t xml:space="preserve"> </w:t>
            </w:r>
            <w:r w:rsidR="00D82AFD" w:rsidRPr="03F223D9">
              <w:rPr>
                <w:rStyle w:val="normaltextrun"/>
                <w:rFonts w:ascii="Calibri" w:hAnsi="Calibri" w:cs="Calibri"/>
                <w:color w:val="000000"/>
                <w:sz w:val="19"/>
                <w:szCs w:val="19"/>
                <w:shd w:val="clear" w:color="auto" w:fill="FFFFFF"/>
              </w:rPr>
              <w:t>misconceptions, followed by an assessment completed at the end of each topic.</w:t>
            </w:r>
            <w:r w:rsidR="00D82AFD" w:rsidRPr="03F223D9">
              <w:rPr>
                <w:rStyle w:val="eop"/>
                <w:rFonts w:ascii="Calibri" w:hAnsi="Calibri" w:cs="Calibri"/>
                <w:color w:val="000000"/>
                <w:sz w:val="19"/>
                <w:szCs w:val="19"/>
                <w:shd w:val="clear" w:color="auto" w:fill="FFFFFF"/>
              </w:rPr>
              <w:t> </w:t>
            </w:r>
          </w:p>
        </w:tc>
        <w:tc>
          <w:tcPr>
            <w:tcW w:w="5239" w:type="dxa"/>
          </w:tcPr>
          <w:p w14:paraId="72CC4565" w14:textId="6DE0236A" w:rsidR="00D82AFD" w:rsidRDefault="00D82AFD" w:rsidP="3D2F8681">
            <w:pPr>
              <w:pStyle w:val="paragraph"/>
              <w:spacing w:before="0" w:beforeAutospacing="0" w:after="0" w:afterAutospacing="0"/>
              <w:textAlignment w:val="baseline"/>
              <w:rPr>
                <w:rFonts w:ascii="Segoe UI" w:hAnsi="Segoe UI" w:cs="Segoe UI"/>
                <w:sz w:val="19"/>
                <w:szCs w:val="19"/>
              </w:rPr>
            </w:pPr>
            <w:r w:rsidRPr="3D2F8681">
              <w:rPr>
                <w:rStyle w:val="normaltextrun"/>
                <w:rFonts w:ascii="Calibri" w:hAnsi="Calibri" w:cs="Calibri"/>
                <w:b/>
                <w:bCs/>
                <w:sz w:val="19"/>
                <w:szCs w:val="19"/>
                <w:u w:val="single"/>
              </w:rPr>
              <w:t>HALF TERM 3:</w:t>
            </w:r>
            <w:r w:rsidRPr="3D2F8681">
              <w:rPr>
                <w:rStyle w:val="normaltextrun"/>
                <w:rFonts w:ascii="Calibri" w:hAnsi="Calibri" w:cs="Calibri"/>
                <w:sz w:val="19"/>
                <w:szCs w:val="19"/>
              </w:rPr>
              <w:t> </w:t>
            </w:r>
            <w:r w:rsidR="00077E70">
              <w:rPr>
                <w:rStyle w:val="normaltextrun"/>
                <w:rFonts w:ascii="Calibri" w:hAnsi="Calibri" w:cs="Calibri"/>
                <w:sz w:val="19"/>
                <w:szCs w:val="19"/>
              </w:rPr>
              <w:t>RATE EQUATIONS/AROMATIC COMPOUNDS, AMINES AND POLYMERS</w:t>
            </w:r>
            <w:r w:rsidRPr="3D2F8681">
              <w:rPr>
                <w:rStyle w:val="eop"/>
                <w:rFonts w:ascii="Calibri" w:hAnsi="Calibri" w:cs="Calibri"/>
                <w:sz w:val="19"/>
                <w:szCs w:val="19"/>
              </w:rPr>
              <w:t> </w:t>
            </w:r>
          </w:p>
          <w:p w14:paraId="0AA78DE5" w14:textId="7FBBCA38" w:rsidR="00D82AFD" w:rsidRDefault="00D82AFD" w:rsidP="3D2F8681">
            <w:pPr>
              <w:pStyle w:val="paragraph"/>
              <w:spacing w:before="0" w:beforeAutospacing="0" w:after="0" w:afterAutospacing="0"/>
              <w:textAlignment w:val="baseline"/>
              <w:rPr>
                <w:rFonts w:ascii="Segoe UI" w:hAnsi="Segoe UI" w:cs="Segoe UI"/>
                <w:sz w:val="19"/>
                <w:szCs w:val="19"/>
              </w:rPr>
            </w:pPr>
            <w:r w:rsidRPr="3D2F8681">
              <w:rPr>
                <w:rStyle w:val="normaltextrun"/>
                <w:rFonts w:ascii="Calibri" w:hAnsi="Calibri" w:cs="Calibri"/>
                <w:b/>
                <w:bCs/>
                <w:sz w:val="19"/>
                <w:szCs w:val="19"/>
              </w:rPr>
              <w:t>STUDENTS MUST KNOW:</w:t>
            </w:r>
            <w:r w:rsidRPr="3D2F8681">
              <w:rPr>
                <w:rStyle w:val="eop"/>
                <w:rFonts w:ascii="Calibri" w:hAnsi="Calibri" w:cs="Calibri"/>
                <w:sz w:val="19"/>
                <w:szCs w:val="19"/>
              </w:rPr>
              <w:t> </w:t>
            </w:r>
          </w:p>
          <w:p w14:paraId="7AD10325" w14:textId="53436F3D" w:rsidR="00B8074C" w:rsidRDefault="00B8074C" w:rsidP="00B8074C">
            <w:pPr>
              <w:pStyle w:val="paragraph"/>
              <w:spacing w:before="0" w:beforeAutospacing="0" w:after="0" w:afterAutospacing="0"/>
              <w:textAlignment w:val="baseline"/>
              <w:rPr>
                <w:rFonts w:asciiTheme="minorHAnsi" w:hAnsiTheme="minorHAnsi" w:cstheme="minorHAnsi"/>
                <w:b/>
                <w:sz w:val="20"/>
                <w:szCs w:val="20"/>
              </w:rPr>
            </w:pPr>
            <w:r w:rsidRPr="00B8074C">
              <w:rPr>
                <w:rFonts w:asciiTheme="minorHAnsi" w:hAnsiTheme="minorHAnsi" w:cstheme="minorHAnsi"/>
                <w:b/>
                <w:sz w:val="20"/>
                <w:szCs w:val="20"/>
              </w:rPr>
              <w:t xml:space="preserve">Rate equations and </w:t>
            </w:r>
            <w:proofErr w:type="spellStart"/>
            <w:r w:rsidRPr="00B8074C">
              <w:rPr>
                <w:rFonts w:asciiTheme="minorHAnsi" w:hAnsiTheme="minorHAnsi" w:cstheme="minorHAnsi"/>
                <w:b/>
                <w:sz w:val="20"/>
                <w:szCs w:val="20"/>
              </w:rPr>
              <w:t>Kp</w:t>
            </w:r>
            <w:proofErr w:type="spellEnd"/>
            <w:r w:rsidR="00F86EDA">
              <w:rPr>
                <w:rFonts w:asciiTheme="minorHAnsi" w:hAnsiTheme="minorHAnsi" w:cstheme="minorHAnsi"/>
                <w:b/>
                <w:sz w:val="20"/>
                <w:szCs w:val="20"/>
              </w:rPr>
              <w:t xml:space="preserve"> </w:t>
            </w:r>
          </w:p>
          <w:p w14:paraId="3297B8A5" w14:textId="4031C2E1" w:rsidR="00B8074C" w:rsidRDefault="00B8074C" w:rsidP="00B8074C">
            <w:pPr>
              <w:pStyle w:val="paragraph"/>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Monitoring reactions, reaction rates and graphs, rate equations, initial rates method, clock reactions, rate-concentration graphs, the rate determining step, the Arrhenius equation, gas equilibria and changing gas equilibria.</w:t>
            </w:r>
          </w:p>
          <w:p w14:paraId="500E1671" w14:textId="0C9E520B" w:rsidR="00B8074C" w:rsidRPr="00B8074C" w:rsidRDefault="00B8074C" w:rsidP="00B8074C">
            <w:pPr>
              <w:pStyle w:val="paragraph"/>
              <w:spacing w:before="0" w:beforeAutospacing="0" w:after="0" w:afterAutospacing="0"/>
              <w:textAlignment w:val="baseline"/>
              <w:rPr>
                <w:rFonts w:asciiTheme="minorHAnsi" w:hAnsiTheme="minorHAnsi" w:cstheme="minorHAnsi"/>
                <w:b/>
                <w:sz w:val="20"/>
                <w:szCs w:val="20"/>
              </w:rPr>
            </w:pPr>
            <w:r w:rsidRPr="00B8074C">
              <w:rPr>
                <w:rFonts w:asciiTheme="minorHAnsi" w:hAnsiTheme="minorHAnsi" w:cstheme="minorHAnsi"/>
                <w:b/>
                <w:sz w:val="20"/>
                <w:szCs w:val="20"/>
              </w:rPr>
              <w:t>Aromatic Compounds, Amines and Polymers</w:t>
            </w:r>
            <w:r w:rsidR="00F86EDA">
              <w:rPr>
                <w:rFonts w:asciiTheme="minorHAnsi" w:hAnsiTheme="minorHAnsi" w:cstheme="minorHAnsi"/>
                <w:b/>
                <w:sz w:val="20"/>
                <w:szCs w:val="20"/>
              </w:rPr>
              <w:t xml:space="preserve"> </w:t>
            </w:r>
          </w:p>
          <w:p w14:paraId="39AA7898" w14:textId="5F882E62" w:rsidR="00D82AFD" w:rsidRDefault="00B8074C" w:rsidP="007E3433">
            <w:pPr>
              <w:pStyle w:val="paragraph"/>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Aromatic compounds, reactions of aromatics, amines, amides and their reactions. Condensation polymers, monomers and repeating units and disposal of polymers.</w:t>
            </w:r>
          </w:p>
          <w:p w14:paraId="2CDA39C1" w14:textId="77777777" w:rsidR="00E43DD7" w:rsidRDefault="00E43DD7" w:rsidP="00E43DD7">
            <w:pPr>
              <w:pStyle w:val="paragraph"/>
              <w:spacing w:before="0" w:beforeAutospacing="0" w:after="0" w:afterAutospacing="0"/>
              <w:rPr>
                <w:rStyle w:val="eop"/>
                <w:rFonts w:asciiTheme="minorHAnsi" w:eastAsiaTheme="minorEastAsia" w:hAnsiTheme="minorHAnsi" w:cstheme="minorBidi"/>
                <w:color w:val="FF0000"/>
                <w:sz w:val="20"/>
                <w:szCs w:val="20"/>
              </w:rPr>
            </w:pPr>
          </w:p>
          <w:p w14:paraId="06685B78" w14:textId="7EC02862" w:rsidR="007E3433" w:rsidRPr="00E43DD7" w:rsidRDefault="007E3433" w:rsidP="00E43DD7">
            <w:pPr>
              <w:pStyle w:val="paragraph"/>
              <w:spacing w:before="0" w:beforeAutospacing="0" w:after="0" w:afterAutospacing="0"/>
              <w:rPr>
                <w:rFonts w:asciiTheme="minorHAnsi" w:eastAsiaTheme="minorEastAsia" w:hAnsiTheme="minorHAnsi" w:cstheme="minorBidi"/>
                <w:sz w:val="20"/>
                <w:szCs w:val="20"/>
              </w:rPr>
            </w:pPr>
            <w:r w:rsidRPr="37E16E8F">
              <w:rPr>
                <w:rStyle w:val="eop"/>
                <w:rFonts w:asciiTheme="minorHAnsi" w:eastAsiaTheme="minorEastAsia" w:hAnsiTheme="minorHAnsi" w:cstheme="minorBidi"/>
                <w:color w:val="FF0000"/>
                <w:sz w:val="20"/>
                <w:szCs w:val="20"/>
              </w:rPr>
              <w:t>RP</w:t>
            </w:r>
            <w:r>
              <w:rPr>
                <w:rStyle w:val="eop"/>
                <w:rFonts w:asciiTheme="minorHAnsi" w:eastAsiaTheme="minorEastAsia" w:hAnsiTheme="minorHAnsi" w:cstheme="minorBidi"/>
                <w:color w:val="FF0000"/>
                <w:sz w:val="20"/>
                <w:szCs w:val="20"/>
              </w:rPr>
              <w:t>7</w:t>
            </w:r>
            <w:r w:rsidRPr="37E16E8F">
              <w:rPr>
                <w:rStyle w:val="eop"/>
                <w:rFonts w:asciiTheme="minorHAnsi" w:eastAsiaTheme="minorEastAsia" w:hAnsiTheme="minorHAnsi" w:cstheme="minorBidi"/>
                <w:color w:val="FF0000"/>
                <w:sz w:val="20"/>
                <w:szCs w:val="20"/>
              </w:rPr>
              <w:t>:</w:t>
            </w:r>
            <w:r w:rsidRPr="37E16E8F">
              <w:rPr>
                <w:rStyle w:val="eop"/>
                <w:rFonts w:asciiTheme="minorHAnsi" w:eastAsiaTheme="minorEastAsia" w:hAnsiTheme="minorHAnsi" w:cstheme="minorBidi"/>
                <w:sz w:val="20"/>
                <w:szCs w:val="20"/>
              </w:rPr>
              <w:t xml:space="preserve"> </w:t>
            </w:r>
            <w:r>
              <w:rPr>
                <w:rStyle w:val="eop"/>
                <w:rFonts w:asciiTheme="minorHAnsi" w:eastAsiaTheme="minorEastAsia" w:hAnsiTheme="minorHAnsi" w:cstheme="minorBidi"/>
                <w:sz w:val="20"/>
                <w:szCs w:val="20"/>
              </w:rPr>
              <w:t>Measuring the rate of reaction by using the initial rates method. (clock reaction)</w:t>
            </w:r>
          </w:p>
          <w:p w14:paraId="1CD9D1CA" w14:textId="77777777" w:rsidR="00E43DD7" w:rsidRDefault="00E43DD7" w:rsidP="3D2F8681">
            <w:pPr>
              <w:pStyle w:val="paragraph"/>
              <w:spacing w:before="0" w:beforeAutospacing="0" w:after="0" w:afterAutospacing="0"/>
              <w:textAlignment w:val="baseline"/>
              <w:rPr>
                <w:rStyle w:val="normaltextrun"/>
                <w:rFonts w:ascii="Calibri" w:hAnsi="Calibri" w:cs="Calibri"/>
                <w:b/>
                <w:bCs/>
                <w:sz w:val="19"/>
                <w:szCs w:val="19"/>
              </w:rPr>
            </w:pPr>
          </w:p>
          <w:p w14:paraId="6B455B62" w14:textId="043914A6" w:rsidR="00D82AFD" w:rsidRDefault="00D82AFD" w:rsidP="3D2F8681">
            <w:pPr>
              <w:pStyle w:val="paragraph"/>
              <w:spacing w:before="0" w:beforeAutospacing="0" w:after="0" w:afterAutospacing="0"/>
              <w:textAlignment w:val="baseline"/>
              <w:rPr>
                <w:rFonts w:ascii="Segoe UI" w:hAnsi="Segoe UI" w:cs="Segoe UI"/>
                <w:sz w:val="19"/>
                <w:szCs w:val="19"/>
              </w:rPr>
            </w:pPr>
            <w:r w:rsidRPr="3D2F8681">
              <w:rPr>
                <w:rStyle w:val="normaltextrun"/>
                <w:rFonts w:ascii="Calibri" w:hAnsi="Calibri" w:cs="Calibri"/>
                <w:b/>
                <w:bCs/>
                <w:sz w:val="19"/>
                <w:szCs w:val="19"/>
              </w:rPr>
              <w:t>HOW THIS WILL BE ASSESSED: </w:t>
            </w:r>
            <w:r w:rsidRPr="3D2F8681">
              <w:rPr>
                <w:rStyle w:val="eop"/>
                <w:rFonts w:ascii="Calibri" w:hAnsi="Calibri" w:cs="Calibri"/>
                <w:sz w:val="19"/>
                <w:szCs w:val="19"/>
              </w:rPr>
              <w:t> </w:t>
            </w:r>
          </w:p>
          <w:p w14:paraId="3824C9D4" w14:textId="11B41384" w:rsidR="00E80420" w:rsidRPr="00C9230F" w:rsidRDefault="00D82AFD" w:rsidP="03F223D9">
            <w:pPr>
              <w:rPr>
                <w:sz w:val="19"/>
                <w:szCs w:val="19"/>
              </w:rPr>
            </w:pPr>
            <w:r w:rsidRPr="03F223D9">
              <w:rPr>
                <w:rStyle w:val="normaltextrun"/>
                <w:rFonts w:ascii="Calibri" w:hAnsi="Calibri" w:cs="Calibri"/>
                <w:color w:val="000000"/>
                <w:sz w:val="19"/>
                <w:szCs w:val="19"/>
                <w:shd w:val="clear" w:color="auto" w:fill="FFFFFF"/>
              </w:rPr>
              <w:t>A Progress Test halfway through the topic to address misconceptions, followed by an assessment completed at the end of each topic.</w:t>
            </w:r>
            <w:r w:rsidRPr="03F223D9">
              <w:rPr>
                <w:rStyle w:val="eop"/>
                <w:rFonts w:ascii="Calibri" w:hAnsi="Calibri" w:cs="Calibri"/>
                <w:color w:val="000000"/>
                <w:sz w:val="19"/>
                <w:szCs w:val="19"/>
                <w:shd w:val="clear" w:color="auto" w:fill="FFFFFF"/>
              </w:rPr>
              <w:t> </w:t>
            </w:r>
          </w:p>
        </w:tc>
      </w:tr>
      <w:tr w:rsidR="00A82FFD" w:rsidRPr="00C9230F" w14:paraId="51366198" w14:textId="77777777" w:rsidTr="3D2F8681">
        <w:trPr>
          <w:trHeight w:val="3441"/>
        </w:trPr>
        <w:tc>
          <w:tcPr>
            <w:tcW w:w="5422" w:type="dxa"/>
          </w:tcPr>
          <w:p w14:paraId="0B397F05" w14:textId="61B09190" w:rsidR="00D82AFD" w:rsidRDefault="00D82AFD" w:rsidP="3D2F8681">
            <w:pPr>
              <w:pStyle w:val="paragraph"/>
              <w:spacing w:before="0" w:beforeAutospacing="0" w:after="0" w:afterAutospacing="0"/>
              <w:textAlignment w:val="baseline"/>
              <w:rPr>
                <w:rFonts w:ascii="Segoe UI" w:hAnsi="Segoe UI" w:cs="Segoe UI"/>
                <w:sz w:val="18"/>
                <w:szCs w:val="18"/>
              </w:rPr>
            </w:pPr>
            <w:r w:rsidRPr="3D2F8681">
              <w:rPr>
                <w:rStyle w:val="normaltextrun"/>
                <w:rFonts w:ascii="Calibri" w:hAnsi="Calibri" w:cs="Calibri"/>
                <w:b/>
                <w:bCs/>
                <w:sz w:val="20"/>
                <w:szCs w:val="20"/>
                <w:u w:val="single"/>
              </w:rPr>
              <w:t>HALF TERM 4</w:t>
            </w:r>
            <w:r w:rsidRPr="3D2F8681">
              <w:rPr>
                <w:rStyle w:val="normaltextrun"/>
                <w:rFonts w:ascii="Calibri" w:hAnsi="Calibri" w:cs="Calibri"/>
                <w:sz w:val="20"/>
                <w:szCs w:val="20"/>
              </w:rPr>
              <w:t>: </w:t>
            </w:r>
            <w:r w:rsidR="00077E70">
              <w:rPr>
                <w:rStyle w:val="normaltextrun"/>
                <w:rFonts w:ascii="Calibri" w:hAnsi="Calibri" w:cs="Calibri"/>
                <w:sz w:val="20"/>
                <w:szCs w:val="20"/>
              </w:rPr>
              <w:t>ACIDS AND BASES/AMINO ACIDS, DNA, FURTHER SYNTHESIS AND ANALYSIS</w:t>
            </w:r>
            <w:r w:rsidRPr="3D2F8681">
              <w:rPr>
                <w:rStyle w:val="eop"/>
                <w:rFonts w:ascii="Calibri" w:hAnsi="Calibri" w:cs="Calibri"/>
                <w:sz w:val="20"/>
                <w:szCs w:val="20"/>
              </w:rPr>
              <w:t> </w:t>
            </w:r>
          </w:p>
          <w:p w14:paraId="3CD27DAC" w14:textId="77777777" w:rsidR="00B8074C" w:rsidRDefault="00D82AFD" w:rsidP="00B8074C">
            <w:pPr>
              <w:pStyle w:val="paragraph"/>
              <w:spacing w:before="0" w:beforeAutospacing="0" w:after="0" w:afterAutospacing="0"/>
              <w:textAlignment w:val="baseline"/>
              <w:rPr>
                <w:rStyle w:val="normaltextrun"/>
                <w:rFonts w:ascii="Calibri" w:hAnsi="Calibri" w:cs="Calibri"/>
                <w:b/>
                <w:bCs/>
                <w:sz w:val="19"/>
                <w:szCs w:val="19"/>
              </w:rPr>
            </w:pPr>
            <w:r w:rsidRPr="3D2F8681">
              <w:rPr>
                <w:rStyle w:val="normaltextrun"/>
                <w:rFonts w:ascii="Calibri" w:hAnsi="Calibri" w:cs="Calibri"/>
                <w:b/>
                <w:bCs/>
                <w:sz w:val="20"/>
                <w:szCs w:val="20"/>
              </w:rPr>
              <w:t>STUDENTS MUST KNOW:</w:t>
            </w:r>
            <w:r w:rsidRPr="3D2F8681">
              <w:rPr>
                <w:rStyle w:val="eop"/>
                <w:rFonts w:ascii="Calibri" w:hAnsi="Calibri" w:cs="Calibri"/>
                <w:sz w:val="20"/>
                <w:szCs w:val="20"/>
              </w:rPr>
              <w:t> </w:t>
            </w:r>
            <w:r w:rsidR="00B8074C" w:rsidRPr="3D2F8681">
              <w:rPr>
                <w:rStyle w:val="normaltextrun"/>
                <w:rFonts w:ascii="Calibri" w:hAnsi="Calibri" w:cs="Calibri"/>
                <w:b/>
                <w:bCs/>
                <w:sz w:val="19"/>
                <w:szCs w:val="19"/>
              </w:rPr>
              <w:t xml:space="preserve"> </w:t>
            </w:r>
          </w:p>
          <w:p w14:paraId="3AA15205" w14:textId="791AEB9B" w:rsidR="00B8074C" w:rsidRPr="00F86EDA" w:rsidRDefault="00B8074C" w:rsidP="00B8074C">
            <w:pPr>
              <w:pStyle w:val="paragraph"/>
              <w:spacing w:before="0" w:beforeAutospacing="0" w:after="0" w:afterAutospacing="0"/>
              <w:textAlignment w:val="baseline"/>
              <w:rPr>
                <w:rFonts w:ascii="Segoe UI" w:hAnsi="Segoe UI" w:cs="Segoe UI"/>
                <w:sz w:val="20"/>
                <w:szCs w:val="20"/>
              </w:rPr>
            </w:pPr>
            <w:r w:rsidRPr="00F86EDA">
              <w:rPr>
                <w:rStyle w:val="normaltextrun"/>
                <w:rFonts w:ascii="Calibri" w:hAnsi="Calibri" w:cs="Calibri"/>
                <w:b/>
                <w:bCs/>
                <w:sz w:val="20"/>
                <w:szCs w:val="20"/>
              </w:rPr>
              <w:t>Acids and Bases</w:t>
            </w:r>
            <w:r w:rsidRPr="00F86EDA">
              <w:rPr>
                <w:rStyle w:val="normaltextrun"/>
                <w:rFonts w:ascii="Calibri" w:hAnsi="Calibri" w:cs="Calibri"/>
                <w:sz w:val="20"/>
                <w:szCs w:val="20"/>
              </w:rPr>
              <w:t> </w:t>
            </w:r>
            <w:r w:rsidR="00F86EDA" w:rsidRPr="00F86EDA">
              <w:rPr>
                <w:rStyle w:val="normaltextrun"/>
                <w:rFonts w:asciiTheme="minorHAnsi" w:hAnsiTheme="minorHAnsi" w:cstheme="minorHAnsi"/>
                <w:b/>
                <w:sz w:val="20"/>
                <w:szCs w:val="20"/>
              </w:rPr>
              <w:t xml:space="preserve">and pH </w:t>
            </w:r>
          </w:p>
          <w:p w14:paraId="0AC69ACB" w14:textId="23E2ED62" w:rsidR="00B8074C" w:rsidRPr="00F86EDA" w:rsidRDefault="00B8074C" w:rsidP="00F86EDA">
            <w:pPr>
              <w:pStyle w:val="paragraph"/>
              <w:spacing w:before="0" w:beforeAutospacing="0" w:after="0" w:afterAutospacing="0"/>
              <w:textAlignment w:val="baseline"/>
              <w:rPr>
                <w:rFonts w:ascii="Calibri" w:hAnsi="Calibri" w:cs="Calibri"/>
                <w:sz w:val="20"/>
                <w:szCs w:val="20"/>
              </w:rPr>
            </w:pPr>
            <w:r w:rsidRPr="00F86EDA">
              <w:rPr>
                <w:rStyle w:val="normaltextrun"/>
                <w:rFonts w:ascii="Calibri" w:hAnsi="Calibri" w:cs="Calibri"/>
                <w:sz w:val="20"/>
                <w:szCs w:val="20"/>
              </w:rPr>
              <w:t>Bronsted-Lowry Acids and Bases, pH and the pH Scale, Calculating pH, Kw, Ka and </w:t>
            </w:r>
            <w:proofErr w:type="spellStart"/>
            <w:r w:rsidRPr="00F86EDA">
              <w:rPr>
                <w:rStyle w:val="normaltextrun"/>
                <w:rFonts w:ascii="Calibri" w:hAnsi="Calibri" w:cs="Calibri"/>
                <w:sz w:val="20"/>
                <w:szCs w:val="20"/>
              </w:rPr>
              <w:t>pKa</w:t>
            </w:r>
            <w:proofErr w:type="spellEnd"/>
            <w:r w:rsidRPr="00F86EDA">
              <w:rPr>
                <w:rStyle w:val="normaltextrun"/>
                <w:rFonts w:ascii="Calibri" w:hAnsi="Calibri" w:cs="Calibri"/>
                <w:sz w:val="20"/>
                <w:szCs w:val="20"/>
              </w:rPr>
              <w:t>, Definitions –Acids and Bases, Reactions of Acids, Strong Bases, Weak Acids and Bases.</w:t>
            </w:r>
            <w:r w:rsidRPr="00F86EDA">
              <w:rPr>
                <w:rStyle w:val="eop"/>
                <w:rFonts w:ascii="Calibri" w:hAnsi="Calibri" w:cs="Calibri"/>
                <w:sz w:val="20"/>
                <w:szCs w:val="20"/>
              </w:rPr>
              <w:t> </w:t>
            </w:r>
            <w:r w:rsidR="00F86EDA" w:rsidRPr="00F86EDA">
              <w:rPr>
                <w:rStyle w:val="eop"/>
                <w:rFonts w:ascii="Calibri" w:hAnsi="Calibri" w:cs="Calibri"/>
                <w:sz w:val="20"/>
                <w:szCs w:val="20"/>
              </w:rPr>
              <w:t xml:space="preserve"> </w:t>
            </w:r>
            <w:r w:rsidRPr="00F86EDA">
              <w:rPr>
                <w:rStyle w:val="normaltextrun"/>
                <w:rFonts w:ascii="Calibri" w:hAnsi="Calibri" w:cs="Calibri"/>
                <w:sz w:val="20"/>
                <w:szCs w:val="20"/>
              </w:rPr>
              <w:t>pH Titration curves, Indicators, Buffers, Qualitative Buffers, Quantitative acidic buffers.</w:t>
            </w:r>
            <w:r w:rsidRPr="00F86EDA">
              <w:rPr>
                <w:rStyle w:val="eop"/>
                <w:rFonts w:ascii="Calibri" w:hAnsi="Calibri" w:cs="Calibri"/>
                <w:sz w:val="20"/>
                <w:szCs w:val="20"/>
              </w:rPr>
              <w:t> </w:t>
            </w:r>
          </w:p>
          <w:p w14:paraId="238B58C7" w14:textId="49234539" w:rsidR="00B8074C" w:rsidRPr="00F86EDA" w:rsidRDefault="00F86EDA" w:rsidP="3D2F8681">
            <w:pPr>
              <w:pStyle w:val="paragraph"/>
              <w:spacing w:before="0" w:beforeAutospacing="0" w:after="0" w:afterAutospacing="0"/>
              <w:textAlignment w:val="baseline"/>
              <w:rPr>
                <w:rStyle w:val="eop"/>
                <w:rFonts w:ascii="Calibri" w:hAnsi="Calibri" w:cs="Calibri"/>
                <w:b/>
                <w:sz w:val="20"/>
                <w:szCs w:val="20"/>
              </w:rPr>
            </w:pPr>
            <w:r w:rsidRPr="00F86EDA">
              <w:rPr>
                <w:rStyle w:val="eop"/>
                <w:rFonts w:ascii="Calibri" w:hAnsi="Calibri" w:cs="Calibri"/>
                <w:b/>
                <w:sz w:val="20"/>
                <w:szCs w:val="20"/>
              </w:rPr>
              <w:t xml:space="preserve">Amino acids, proteins and DNA </w:t>
            </w:r>
            <w:r w:rsidRPr="00F86EDA">
              <w:rPr>
                <w:rStyle w:val="normaltextrun"/>
                <w:rFonts w:ascii="Calibri" w:hAnsi="Calibri" w:cs="Calibri"/>
                <w:bCs/>
                <w:sz w:val="20"/>
                <w:szCs w:val="20"/>
                <w:highlight w:val="green"/>
              </w:rPr>
              <w:t xml:space="preserve"> </w:t>
            </w:r>
          </w:p>
          <w:p w14:paraId="26A44839" w14:textId="70E73D76" w:rsidR="00F86EDA" w:rsidRPr="00F86EDA" w:rsidRDefault="00F86EDA" w:rsidP="3D2F8681">
            <w:pPr>
              <w:pStyle w:val="paragraph"/>
              <w:spacing w:before="0" w:beforeAutospacing="0" w:after="0" w:afterAutospacing="0"/>
              <w:textAlignment w:val="baseline"/>
              <w:rPr>
                <w:rStyle w:val="eop"/>
                <w:rFonts w:ascii="Calibri" w:hAnsi="Calibri" w:cs="Calibri"/>
                <w:sz w:val="20"/>
                <w:szCs w:val="20"/>
              </w:rPr>
            </w:pPr>
            <w:r w:rsidRPr="00F86EDA">
              <w:rPr>
                <w:rStyle w:val="eop"/>
                <w:rFonts w:ascii="Calibri" w:hAnsi="Calibri" w:cs="Calibri"/>
                <w:sz w:val="20"/>
                <w:szCs w:val="20"/>
              </w:rPr>
              <w:t>Amino acids, proteins, enzymes, DNA and cisplatin.</w:t>
            </w:r>
          </w:p>
          <w:p w14:paraId="722DC6E8" w14:textId="0DF31EE3" w:rsidR="00F86EDA" w:rsidRPr="00F86EDA" w:rsidRDefault="00F86EDA" w:rsidP="3D2F8681">
            <w:pPr>
              <w:pStyle w:val="paragraph"/>
              <w:spacing w:before="0" w:beforeAutospacing="0" w:after="0" w:afterAutospacing="0"/>
              <w:textAlignment w:val="baseline"/>
              <w:rPr>
                <w:rStyle w:val="eop"/>
                <w:rFonts w:ascii="Calibri" w:hAnsi="Calibri" w:cs="Calibri"/>
                <w:b/>
                <w:sz w:val="20"/>
                <w:szCs w:val="20"/>
              </w:rPr>
            </w:pPr>
            <w:r w:rsidRPr="00F86EDA">
              <w:rPr>
                <w:rStyle w:val="eop"/>
                <w:rFonts w:ascii="Calibri" w:hAnsi="Calibri" w:cs="Calibri"/>
                <w:b/>
                <w:sz w:val="20"/>
                <w:szCs w:val="20"/>
              </w:rPr>
              <w:t xml:space="preserve">Further Synthesis and Analysis </w:t>
            </w:r>
            <w:r w:rsidRPr="00F86EDA">
              <w:rPr>
                <w:rStyle w:val="normaltextrun"/>
                <w:rFonts w:ascii="Calibri" w:hAnsi="Calibri" w:cs="Calibri"/>
                <w:bCs/>
                <w:sz w:val="20"/>
                <w:szCs w:val="20"/>
                <w:highlight w:val="green"/>
              </w:rPr>
              <w:t xml:space="preserve"> </w:t>
            </w:r>
          </w:p>
          <w:p w14:paraId="41BEAE5B" w14:textId="142B2817" w:rsidR="00F86EDA" w:rsidRDefault="00F86EDA" w:rsidP="3D2F8681">
            <w:pPr>
              <w:pStyle w:val="paragraph"/>
              <w:spacing w:before="0" w:beforeAutospacing="0" w:after="0" w:afterAutospacing="0"/>
              <w:textAlignment w:val="baseline"/>
              <w:rPr>
                <w:rStyle w:val="eop"/>
                <w:rFonts w:ascii="Calibri" w:hAnsi="Calibri" w:cs="Calibri"/>
                <w:sz w:val="20"/>
                <w:szCs w:val="20"/>
              </w:rPr>
            </w:pPr>
            <w:r w:rsidRPr="00F86EDA">
              <w:rPr>
                <w:rStyle w:val="eop"/>
                <w:rFonts w:ascii="Calibri" w:hAnsi="Calibri" w:cs="Calibri"/>
                <w:sz w:val="20"/>
                <w:szCs w:val="20"/>
              </w:rPr>
              <w:t>Organic synthesis, NMR spectroscopy, C NMR, H NMR, Chromatography and Gas Chromatography.</w:t>
            </w:r>
          </w:p>
          <w:p w14:paraId="416489A7" w14:textId="77777777" w:rsidR="00E43DD7" w:rsidRDefault="00E43DD7" w:rsidP="00F836A4">
            <w:pPr>
              <w:pStyle w:val="paragraph"/>
              <w:spacing w:before="0" w:beforeAutospacing="0" w:after="0" w:afterAutospacing="0"/>
              <w:rPr>
                <w:rStyle w:val="eop"/>
                <w:rFonts w:asciiTheme="minorHAnsi" w:eastAsiaTheme="minorEastAsia" w:hAnsiTheme="minorHAnsi" w:cstheme="minorBidi"/>
                <w:color w:val="FF0000"/>
                <w:sz w:val="20"/>
                <w:szCs w:val="20"/>
              </w:rPr>
            </w:pPr>
          </w:p>
          <w:p w14:paraId="617C6455" w14:textId="6B51EFAC" w:rsidR="00F836A4" w:rsidRDefault="00F836A4" w:rsidP="00F836A4">
            <w:pPr>
              <w:pStyle w:val="paragraph"/>
              <w:spacing w:before="0" w:beforeAutospacing="0" w:after="0" w:afterAutospacing="0"/>
              <w:rPr>
                <w:rStyle w:val="eop"/>
                <w:rFonts w:asciiTheme="minorHAnsi" w:eastAsiaTheme="minorEastAsia" w:hAnsiTheme="minorHAnsi" w:cstheme="minorBidi"/>
                <w:sz w:val="20"/>
                <w:szCs w:val="20"/>
              </w:rPr>
            </w:pPr>
            <w:r w:rsidRPr="37E16E8F">
              <w:rPr>
                <w:rStyle w:val="eop"/>
                <w:rFonts w:asciiTheme="minorHAnsi" w:eastAsiaTheme="minorEastAsia" w:hAnsiTheme="minorHAnsi" w:cstheme="minorBidi"/>
                <w:color w:val="FF0000"/>
                <w:sz w:val="20"/>
                <w:szCs w:val="20"/>
              </w:rPr>
              <w:lastRenderedPageBreak/>
              <w:t>RP</w:t>
            </w:r>
            <w:r>
              <w:rPr>
                <w:rStyle w:val="eop"/>
                <w:rFonts w:asciiTheme="minorHAnsi" w:eastAsiaTheme="minorEastAsia" w:hAnsiTheme="minorHAnsi" w:cstheme="minorBidi"/>
                <w:color w:val="FF0000"/>
                <w:sz w:val="20"/>
                <w:szCs w:val="20"/>
              </w:rPr>
              <w:t>9</w:t>
            </w:r>
            <w:r w:rsidRPr="37E16E8F">
              <w:rPr>
                <w:rStyle w:val="eop"/>
                <w:rFonts w:asciiTheme="minorHAnsi" w:eastAsiaTheme="minorEastAsia" w:hAnsiTheme="minorHAnsi" w:cstheme="minorBidi"/>
                <w:color w:val="FF0000"/>
                <w:sz w:val="20"/>
                <w:szCs w:val="20"/>
              </w:rPr>
              <w:t>:</w:t>
            </w:r>
            <w:r w:rsidRPr="37E16E8F">
              <w:rPr>
                <w:rStyle w:val="eop"/>
                <w:rFonts w:asciiTheme="minorHAnsi" w:eastAsiaTheme="minorEastAsia" w:hAnsiTheme="minorHAnsi" w:cstheme="minorBidi"/>
                <w:sz w:val="20"/>
                <w:szCs w:val="20"/>
              </w:rPr>
              <w:t xml:space="preserve"> </w:t>
            </w:r>
            <w:r>
              <w:rPr>
                <w:rStyle w:val="eop"/>
                <w:rFonts w:asciiTheme="minorHAnsi" w:eastAsiaTheme="minorEastAsia" w:hAnsiTheme="minorHAnsi" w:cstheme="minorBidi"/>
                <w:sz w:val="20"/>
                <w:szCs w:val="20"/>
              </w:rPr>
              <w:t>pH changes in acid-base titrations</w:t>
            </w:r>
          </w:p>
          <w:p w14:paraId="190886BD" w14:textId="388321CB" w:rsidR="00F836A4" w:rsidRDefault="00F836A4" w:rsidP="00F836A4">
            <w:pPr>
              <w:pStyle w:val="paragraph"/>
              <w:spacing w:before="0" w:beforeAutospacing="0" w:after="0" w:afterAutospacing="0"/>
              <w:rPr>
                <w:rStyle w:val="eop"/>
                <w:rFonts w:asciiTheme="minorHAnsi" w:eastAsiaTheme="minorEastAsia" w:hAnsiTheme="minorHAnsi" w:cstheme="minorBidi"/>
                <w:sz w:val="20"/>
                <w:szCs w:val="20"/>
              </w:rPr>
            </w:pPr>
            <w:r w:rsidRPr="37E16E8F">
              <w:rPr>
                <w:rStyle w:val="eop"/>
                <w:rFonts w:asciiTheme="minorHAnsi" w:eastAsiaTheme="minorEastAsia" w:hAnsiTheme="minorHAnsi" w:cstheme="minorBidi"/>
                <w:color w:val="FF0000"/>
                <w:sz w:val="20"/>
                <w:szCs w:val="20"/>
              </w:rPr>
              <w:t>RP</w:t>
            </w:r>
            <w:r>
              <w:rPr>
                <w:rStyle w:val="eop"/>
                <w:rFonts w:asciiTheme="minorHAnsi" w:eastAsiaTheme="minorEastAsia" w:hAnsiTheme="minorHAnsi" w:cstheme="minorBidi"/>
                <w:color w:val="FF0000"/>
                <w:sz w:val="20"/>
                <w:szCs w:val="20"/>
              </w:rPr>
              <w:t>12</w:t>
            </w:r>
            <w:r w:rsidRPr="37E16E8F">
              <w:rPr>
                <w:rStyle w:val="eop"/>
                <w:rFonts w:asciiTheme="minorHAnsi" w:eastAsiaTheme="minorEastAsia" w:hAnsiTheme="minorHAnsi" w:cstheme="minorBidi"/>
                <w:color w:val="FF0000"/>
                <w:sz w:val="20"/>
                <w:szCs w:val="20"/>
              </w:rPr>
              <w:t>:</w:t>
            </w:r>
            <w:r w:rsidRPr="37E16E8F">
              <w:rPr>
                <w:rStyle w:val="eop"/>
                <w:rFonts w:asciiTheme="minorHAnsi" w:eastAsiaTheme="minorEastAsia" w:hAnsiTheme="minorHAnsi" w:cstheme="minorBidi"/>
                <w:sz w:val="20"/>
                <w:szCs w:val="20"/>
              </w:rPr>
              <w:t xml:space="preserve"> </w:t>
            </w:r>
            <w:r>
              <w:rPr>
                <w:rStyle w:val="eop"/>
                <w:rFonts w:asciiTheme="minorHAnsi" w:eastAsiaTheme="minorEastAsia" w:hAnsiTheme="minorHAnsi" w:cstheme="minorBidi"/>
                <w:sz w:val="20"/>
                <w:szCs w:val="20"/>
              </w:rPr>
              <w:t>Separation of a species by thin-layer chromatography (TLC)</w:t>
            </w:r>
          </w:p>
          <w:p w14:paraId="319E17EC" w14:textId="77777777" w:rsidR="00F836A4" w:rsidRPr="00F86EDA" w:rsidRDefault="00F836A4" w:rsidP="3D2F8681">
            <w:pPr>
              <w:pStyle w:val="paragraph"/>
              <w:spacing w:before="0" w:beforeAutospacing="0" w:after="0" w:afterAutospacing="0"/>
              <w:textAlignment w:val="baseline"/>
              <w:rPr>
                <w:rStyle w:val="eop"/>
                <w:rFonts w:ascii="Calibri" w:hAnsi="Calibri" w:cs="Calibri"/>
                <w:sz w:val="20"/>
                <w:szCs w:val="20"/>
              </w:rPr>
            </w:pPr>
          </w:p>
          <w:p w14:paraId="3461CEA3" w14:textId="33D982A4" w:rsidR="00D82AFD" w:rsidRPr="00F86EDA" w:rsidRDefault="00D82AFD" w:rsidP="3D2F8681">
            <w:pPr>
              <w:pStyle w:val="paragraph"/>
              <w:spacing w:before="0" w:beforeAutospacing="0" w:after="0" w:afterAutospacing="0"/>
              <w:textAlignment w:val="baseline"/>
              <w:rPr>
                <w:rFonts w:ascii="Segoe UI" w:hAnsi="Segoe UI" w:cs="Segoe UI"/>
                <w:sz w:val="20"/>
                <w:szCs w:val="20"/>
              </w:rPr>
            </w:pPr>
            <w:r w:rsidRPr="00F86EDA">
              <w:rPr>
                <w:rStyle w:val="normaltextrun"/>
                <w:rFonts w:ascii="Calibri" w:hAnsi="Calibri" w:cs="Calibri"/>
                <w:b/>
                <w:bCs/>
                <w:sz w:val="20"/>
                <w:szCs w:val="20"/>
              </w:rPr>
              <w:t>HOW THIS WILL BE ASSESSED: </w:t>
            </w:r>
            <w:r w:rsidRPr="00F86EDA">
              <w:rPr>
                <w:rStyle w:val="eop"/>
                <w:rFonts w:ascii="Calibri" w:hAnsi="Calibri" w:cs="Calibri"/>
                <w:sz w:val="20"/>
                <w:szCs w:val="20"/>
              </w:rPr>
              <w:t> </w:t>
            </w:r>
          </w:p>
          <w:p w14:paraId="0BF04748" w14:textId="445D77DC" w:rsidR="00E80420" w:rsidRPr="00C9230F" w:rsidRDefault="00D82AFD" w:rsidP="00E80420">
            <w:pPr>
              <w:rPr>
                <w:sz w:val="18"/>
                <w:szCs w:val="18"/>
              </w:rPr>
            </w:pPr>
            <w:r w:rsidRPr="00F86EDA">
              <w:rPr>
                <w:rStyle w:val="normaltextrun"/>
                <w:rFonts w:ascii="Calibri" w:hAnsi="Calibri" w:cs="Calibri"/>
                <w:color w:val="000000"/>
                <w:sz w:val="20"/>
                <w:szCs w:val="20"/>
                <w:shd w:val="clear" w:color="auto" w:fill="FFFFFF"/>
              </w:rPr>
              <w:t>A Progress Test halfway through the topic to address misconceptions, followed by an assessment completed at the end of each topic.</w:t>
            </w:r>
            <w:r>
              <w:rPr>
                <w:rStyle w:val="eop"/>
                <w:rFonts w:ascii="Calibri" w:hAnsi="Calibri" w:cs="Calibri"/>
                <w:color w:val="000000"/>
                <w:sz w:val="20"/>
                <w:szCs w:val="20"/>
                <w:shd w:val="clear" w:color="auto" w:fill="FFFFFF"/>
              </w:rPr>
              <w:t> </w:t>
            </w:r>
          </w:p>
        </w:tc>
        <w:tc>
          <w:tcPr>
            <w:tcW w:w="5355" w:type="dxa"/>
          </w:tcPr>
          <w:p w14:paraId="41F2608B" w14:textId="6F51152E" w:rsidR="00D82AFD" w:rsidRDefault="00D82AFD" w:rsidP="3D2F8681">
            <w:pPr>
              <w:pStyle w:val="paragraph"/>
              <w:spacing w:before="0" w:beforeAutospacing="0" w:after="0" w:afterAutospacing="0"/>
              <w:textAlignment w:val="baseline"/>
              <w:rPr>
                <w:rFonts w:ascii="Segoe UI" w:hAnsi="Segoe UI" w:cs="Segoe UI"/>
                <w:sz w:val="18"/>
                <w:szCs w:val="18"/>
              </w:rPr>
            </w:pPr>
            <w:r w:rsidRPr="3D2F8681">
              <w:rPr>
                <w:rStyle w:val="normaltextrun"/>
                <w:rFonts w:ascii="Calibri" w:hAnsi="Calibri" w:cs="Calibri"/>
                <w:b/>
                <w:bCs/>
                <w:sz w:val="20"/>
                <w:szCs w:val="20"/>
                <w:u w:val="single"/>
              </w:rPr>
              <w:lastRenderedPageBreak/>
              <w:t>HALF TERM 5:  </w:t>
            </w:r>
            <w:r w:rsidR="00F86EDA" w:rsidRPr="00F86EDA">
              <w:rPr>
                <w:rStyle w:val="normaltextrun"/>
                <w:rFonts w:asciiTheme="minorHAnsi" w:hAnsiTheme="minorHAnsi" w:cstheme="minorHAnsi"/>
                <w:sz w:val="20"/>
                <w:szCs w:val="20"/>
              </w:rPr>
              <w:t>REVISION</w:t>
            </w:r>
            <w:r w:rsidRPr="00F86EDA">
              <w:rPr>
                <w:rStyle w:val="eop"/>
                <w:rFonts w:asciiTheme="minorHAnsi" w:hAnsiTheme="minorHAnsi" w:cstheme="minorHAnsi"/>
                <w:sz w:val="20"/>
                <w:szCs w:val="20"/>
              </w:rPr>
              <w:t> </w:t>
            </w:r>
          </w:p>
          <w:p w14:paraId="2CE8DA39" w14:textId="06A45539" w:rsidR="00E80420" w:rsidRPr="00C9230F" w:rsidRDefault="00E80420" w:rsidP="00E80420">
            <w:pPr>
              <w:rPr>
                <w:sz w:val="18"/>
                <w:szCs w:val="18"/>
              </w:rPr>
            </w:pPr>
          </w:p>
        </w:tc>
        <w:tc>
          <w:tcPr>
            <w:tcW w:w="5239" w:type="dxa"/>
          </w:tcPr>
          <w:p w14:paraId="148F1C1E" w14:textId="215B2CC7" w:rsidR="001D1349" w:rsidRPr="00C9230F" w:rsidRDefault="00D82AFD" w:rsidP="00F40D41">
            <w:pPr>
              <w:rPr>
                <w:sz w:val="18"/>
                <w:szCs w:val="18"/>
              </w:rPr>
            </w:pPr>
            <w:r>
              <w:rPr>
                <w:rStyle w:val="normaltextrun"/>
                <w:rFonts w:ascii="Calibri" w:hAnsi="Calibri" w:cs="Calibri"/>
                <w:b/>
                <w:bCs/>
                <w:color w:val="000000"/>
                <w:sz w:val="20"/>
                <w:szCs w:val="20"/>
                <w:u w:val="single"/>
                <w:shd w:val="clear" w:color="auto" w:fill="FFFFFF"/>
              </w:rPr>
              <w:t>HALF TERM 6: </w:t>
            </w:r>
            <w:r w:rsidRPr="3D2F8681">
              <w:rPr>
                <w:rStyle w:val="normaltextrun"/>
                <w:rFonts w:ascii="Calibri" w:hAnsi="Calibri" w:cs="Calibri"/>
                <w:b/>
                <w:bCs/>
                <w:i/>
                <w:iCs/>
                <w:color w:val="000000"/>
                <w:sz w:val="20"/>
                <w:szCs w:val="20"/>
                <w:shd w:val="clear" w:color="auto" w:fill="FFFFFF"/>
              </w:rPr>
              <w:t> </w:t>
            </w:r>
            <w:r>
              <w:rPr>
                <w:rStyle w:val="normaltextrun"/>
                <w:rFonts w:ascii="Calibri" w:hAnsi="Calibri" w:cs="Calibri"/>
                <w:color w:val="000000"/>
                <w:sz w:val="20"/>
                <w:szCs w:val="20"/>
                <w:shd w:val="clear" w:color="auto" w:fill="FFFFFF"/>
              </w:rPr>
              <w:t>FINAL EXAMS</w:t>
            </w:r>
            <w:r>
              <w:rPr>
                <w:rStyle w:val="eop"/>
                <w:rFonts w:ascii="Calibri" w:hAnsi="Calibri" w:cs="Calibri"/>
                <w:color w:val="000000"/>
                <w:sz w:val="20"/>
                <w:szCs w:val="20"/>
                <w:shd w:val="clear" w:color="auto" w:fill="FFFFFF"/>
              </w:rPr>
              <w:t> </w:t>
            </w:r>
          </w:p>
        </w:tc>
      </w:tr>
      <w:tr w:rsidR="001D1349" w:rsidRPr="00C9230F" w14:paraId="0CA54F8D" w14:textId="77777777" w:rsidTr="3D2F8681">
        <w:trPr>
          <w:trHeight w:val="518"/>
        </w:trPr>
        <w:tc>
          <w:tcPr>
            <w:tcW w:w="16016" w:type="dxa"/>
            <w:gridSpan w:val="3"/>
          </w:tcPr>
          <w:p w14:paraId="2E4AF4FD" w14:textId="60C569D1" w:rsidR="001D1349" w:rsidRPr="00C9230F" w:rsidRDefault="00D82AFD">
            <w:pPr>
              <w:rPr>
                <w:b/>
                <w:sz w:val="18"/>
                <w:szCs w:val="18"/>
              </w:rPr>
            </w:pPr>
            <w:r>
              <w:rPr>
                <w:rStyle w:val="normaltextrun"/>
                <w:rFonts w:ascii="Calibri" w:hAnsi="Calibri" w:cs="Calibri"/>
                <w:b/>
                <w:bCs/>
                <w:color w:val="000000"/>
                <w:sz w:val="20"/>
                <w:szCs w:val="20"/>
                <w:shd w:val="clear" w:color="auto" w:fill="FFFFFF"/>
              </w:rPr>
              <w:t>Embedding this knowledge can be supported at home by completion of homework, reviewing information and practicing past papers (</w:t>
            </w:r>
            <w:hyperlink r:id="rId10" w:tgtFrame="_blank" w:history="1">
              <w:r>
                <w:rPr>
                  <w:rStyle w:val="normaltextrun"/>
                  <w:rFonts w:ascii="Calibri" w:hAnsi="Calibri" w:cs="Calibri"/>
                  <w:b/>
                  <w:bCs/>
                  <w:color w:val="0563C1"/>
                  <w:sz w:val="20"/>
                  <w:szCs w:val="20"/>
                  <w:u w:val="single"/>
                  <w:shd w:val="clear" w:color="auto" w:fill="FFFFFF"/>
                </w:rPr>
                <w:t>www.chemguide.co.uk</w:t>
              </w:r>
            </w:hyperlink>
            <w:r>
              <w:rPr>
                <w:rStyle w:val="normaltextrun"/>
                <w:rFonts w:ascii="Calibri" w:hAnsi="Calibri" w:cs="Calibri"/>
                <w:b/>
                <w:bCs/>
                <w:color w:val="000000"/>
                <w:sz w:val="20"/>
                <w:szCs w:val="20"/>
                <w:shd w:val="clear" w:color="auto" w:fill="FFFFFF"/>
              </w:rPr>
              <w:t> , </w:t>
            </w:r>
            <w:r>
              <w:rPr>
                <w:rStyle w:val="normaltextrun"/>
                <w:rFonts w:ascii="Calibri" w:hAnsi="Calibri" w:cs="Calibri"/>
                <w:b/>
                <w:bCs/>
                <w:color w:val="0563C1"/>
                <w:sz w:val="20"/>
                <w:szCs w:val="20"/>
                <w:u w:val="single"/>
                <w:shd w:val="clear" w:color="auto" w:fill="FFFFFF"/>
              </w:rPr>
              <w:t>www.physicsandmaths</w:t>
            </w:r>
            <w:r>
              <w:rPr>
                <w:rStyle w:val="normaltextrun"/>
                <w:rFonts w:ascii="Calibri" w:hAnsi="Calibri" w:cs="Calibri"/>
                <w:color w:val="0563C1"/>
                <w:u w:val="single"/>
                <w:shd w:val="clear" w:color="auto" w:fill="FFFFFF"/>
              </w:rPr>
              <w:t>t</w:t>
            </w:r>
            <w:r>
              <w:rPr>
                <w:rStyle w:val="normaltextrun"/>
                <w:rFonts w:ascii="Calibri" w:hAnsi="Calibri" w:cs="Calibri"/>
                <w:b/>
                <w:bCs/>
                <w:color w:val="0563C1"/>
                <w:sz w:val="20"/>
                <w:szCs w:val="20"/>
                <w:u w:val="single"/>
                <w:shd w:val="clear" w:color="auto" w:fill="FFFFFF"/>
              </w:rPr>
              <w:t>utor.com),</w:t>
            </w:r>
            <w:r>
              <w:rPr>
                <w:rStyle w:val="normaltextrun"/>
                <w:rFonts w:ascii="Calibri" w:hAnsi="Calibri" w:cs="Calibri"/>
                <w:color w:val="0563C1"/>
                <w:u w:val="single"/>
                <w:shd w:val="clear" w:color="auto" w:fill="FFFFFF"/>
              </w:rPr>
              <w:t> </w:t>
            </w:r>
            <w:r>
              <w:rPr>
                <w:rStyle w:val="normaltextrun"/>
                <w:rFonts w:ascii="Calibri" w:hAnsi="Calibri" w:cs="Calibri"/>
                <w:b/>
                <w:bCs/>
                <w:color w:val="000000"/>
                <w:sz w:val="20"/>
                <w:szCs w:val="20"/>
                <w:shd w:val="clear" w:color="auto" w:fill="FFFFFF"/>
              </w:rPr>
              <w:t>watching videos placed on </w:t>
            </w:r>
            <w:proofErr w:type="spellStart"/>
            <w:r>
              <w:rPr>
                <w:rStyle w:val="normaltextrun"/>
                <w:rFonts w:ascii="Calibri" w:hAnsi="Calibri" w:cs="Calibri"/>
                <w:b/>
                <w:bCs/>
                <w:color w:val="000000"/>
                <w:sz w:val="20"/>
                <w:szCs w:val="20"/>
                <w:shd w:val="clear" w:color="auto" w:fill="FFFFFF"/>
              </w:rPr>
              <w:t>Sharepoint</w:t>
            </w:r>
            <w:proofErr w:type="spellEnd"/>
            <w:r>
              <w:rPr>
                <w:rStyle w:val="normaltextrun"/>
                <w:rFonts w:ascii="Calibri" w:hAnsi="Calibri" w:cs="Calibri"/>
                <w:b/>
                <w:bCs/>
                <w:color w:val="000000"/>
                <w:sz w:val="20"/>
                <w:szCs w:val="20"/>
                <w:shd w:val="clear" w:color="auto" w:fill="FFFFFF"/>
              </w:rPr>
              <w:t> and reading scientific articles in newspapers, magazines, scientific journals and periodicals.</w:t>
            </w:r>
            <w:r>
              <w:rPr>
                <w:rStyle w:val="eop"/>
                <w:rFonts w:ascii="Calibri" w:hAnsi="Calibri" w:cs="Calibri"/>
                <w:color w:val="000000"/>
                <w:sz w:val="20"/>
                <w:szCs w:val="20"/>
                <w:shd w:val="clear" w:color="auto" w:fill="FFFFFF"/>
              </w:rPr>
              <w:t> </w:t>
            </w:r>
            <w:r w:rsidR="00316879" w:rsidRPr="00F63BDC">
              <w:rPr>
                <w:rStyle w:val="eop"/>
                <w:rFonts w:ascii="Calibri" w:hAnsi="Calibri" w:cs="Calibri"/>
                <w:b/>
                <w:color w:val="000000"/>
                <w:sz w:val="20"/>
                <w:szCs w:val="20"/>
                <w:shd w:val="clear" w:color="auto" w:fill="FFFFFF"/>
              </w:rPr>
              <w:t xml:space="preserve">Also </w:t>
            </w:r>
            <w:r w:rsidR="008A5CCB" w:rsidRPr="00F63BDC">
              <w:rPr>
                <w:rStyle w:val="eop"/>
                <w:rFonts w:ascii="Calibri" w:hAnsi="Calibri" w:cs="Calibri"/>
                <w:b/>
                <w:color w:val="000000"/>
                <w:sz w:val="20"/>
                <w:szCs w:val="20"/>
                <w:shd w:val="clear" w:color="auto" w:fill="FFFFFF"/>
              </w:rPr>
              <w:t xml:space="preserve">inspire your further studies with trips to science fairs, The Big Bang Show, Science Live or visit Universities where famous scientists made discoveries; for </w:t>
            </w:r>
            <w:proofErr w:type="gramStart"/>
            <w:r w:rsidR="008A5CCB" w:rsidRPr="00F63BDC">
              <w:rPr>
                <w:rStyle w:val="eop"/>
                <w:rFonts w:ascii="Calibri" w:hAnsi="Calibri" w:cs="Calibri"/>
                <w:b/>
                <w:color w:val="000000"/>
                <w:sz w:val="20"/>
                <w:szCs w:val="20"/>
                <w:shd w:val="clear" w:color="auto" w:fill="FFFFFF"/>
              </w:rPr>
              <w:t>example</w:t>
            </w:r>
            <w:proofErr w:type="gramEnd"/>
            <w:r w:rsidR="008A5CCB" w:rsidRPr="00F63BDC">
              <w:rPr>
                <w:rStyle w:val="eop"/>
                <w:rFonts w:ascii="Calibri" w:hAnsi="Calibri" w:cs="Calibri"/>
                <w:b/>
                <w:color w:val="000000"/>
                <w:sz w:val="20"/>
                <w:szCs w:val="20"/>
                <w:shd w:val="clear" w:color="auto" w:fill="FFFFFF"/>
              </w:rPr>
              <w:t xml:space="preserve"> the Rutherford Building at The University of Manchester. Also visit Science museums and exhibits.</w:t>
            </w:r>
          </w:p>
        </w:tc>
      </w:tr>
    </w:tbl>
    <w:p w14:paraId="3CE98C32" w14:textId="77777777" w:rsidR="001D1349" w:rsidRPr="00C9230F" w:rsidRDefault="001D1349">
      <w:pPr>
        <w:rPr>
          <w:b/>
          <w:sz w:val="18"/>
          <w:szCs w:val="18"/>
        </w:rPr>
      </w:pPr>
    </w:p>
    <w:sectPr w:rsidR="001D1349" w:rsidRPr="00C9230F">
      <w:headerReference w:type="default" r:id="rId11"/>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28A64" w14:textId="77777777" w:rsidR="00B361FF" w:rsidRDefault="00B361FF">
      <w:pPr>
        <w:spacing w:after="0" w:line="240" w:lineRule="auto"/>
      </w:pPr>
      <w:r>
        <w:separator/>
      </w:r>
    </w:p>
  </w:endnote>
  <w:endnote w:type="continuationSeparator" w:id="0">
    <w:p w14:paraId="18C932D5" w14:textId="77777777" w:rsidR="00B361FF" w:rsidRDefault="00B361FF">
      <w:pPr>
        <w:spacing w:after="0" w:line="240" w:lineRule="auto"/>
      </w:pPr>
      <w:r>
        <w:continuationSeparator/>
      </w:r>
    </w:p>
  </w:endnote>
  <w:endnote w:type="continuationNotice" w:id="1">
    <w:p w14:paraId="6AD2A789" w14:textId="77777777" w:rsidR="00B361FF" w:rsidRDefault="00B361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DC78A" w14:textId="77777777" w:rsidR="00B361FF" w:rsidRDefault="00B361FF">
      <w:pPr>
        <w:spacing w:after="0" w:line="240" w:lineRule="auto"/>
      </w:pPr>
      <w:r>
        <w:separator/>
      </w:r>
    </w:p>
  </w:footnote>
  <w:footnote w:type="continuationSeparator" w:id="0">
    <w:p w14:paraId="4FD0F2DA" w14:textId="77777777" w:rsidR="00B361FF" w:rsidRDefault="00B361FF">
      <w:pPr>
        <w:spacing w:after="0" w:line="240" w:lineRule="auto"/>
      </w:pPr>
      <w:r>
        <w:continuationSeparator/>
      </w:r>
    </w:p>
  </w:footnote>
  <w:footnote w:type="continuationNotice" w:id="1">
    <w:p w14:paraId="3B5A97EC" w14:textId="77777777" w:rsidR="00B361FF" w:rsidRDefault="00B361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846B2E" w:rsidRDefault="00846B2E">
    <w:pPr>
      <w:jc w:val="center"/>
      <w:rPr>
        <w:b/>
        <w:color w:val="FFFFFF" w:themeColor="background1"/>
      </w:rPr>
    </w:pPr>
    <w:r>
      <w:rPr>
        <w:b/>
        <w:noProof/>
        <w:color w:val="FFFFFF" w:themeColor="background1"/>
      </w:rPr>
      <mc:AlternateContent>
        <mc:Choice Requires="wps">
          <w:drawing>
            <wp:anchor distT="0" distB="0" distL="114300" distR="114300" simplePos="0" relativeHeight="251658241"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846B2E" w:rsidRDefault="00846B2E">
                          <w:pPr>
                            <w:jc w:val="center"/>
                            <w:rPr>
                              <w:b/>
                              <w:color w:val="FFFFFF" w:themeColor="background1"/>
                              <w:sz w:val="10"/>
                              <w:szCs w:val="10"/>
                            </w:rPr>
                          </w:pPr>
                        </w:p>
                        <w:p w14:paraId="79D28664" w14:textId="7B164E84" w:rsidR="00846B2E" w:rsidRDefault="00846B2E">
                          <w:pPr>
                            <w:jc w:val="center"/>
                            <w:rPr>
                              <w:b/>
                              <w:color w:val="FFFFFF" w:themeColor="background1"/>
                              <w:sz w:val="30"/>
                              <w:szCs w:val="30"/>
                            </w:rPr>
                          </w:pPr>
                          <w:r>
                            <w:rPr>
                              <w:b/>
                              <w:color w:val="FFFFFF" w:themeColor="background1"/>
                              <w:sz w:val="30"/>
                              <w:szCs w:val="30"/>
                            </w:rPr>
                            <w:t xml:space="preserve">Year </w:t>
                          </w:r>
                          <w:proofErr w:type="gramStart"/>
                          <w:r>
                            <w:rPr>
                              <w:b/>
                              <w:color w:val="FFFFFF" w:themeColor="background1"/>
                              <w:sz w:val="30"/>
                              <w:szCs w:val="30"/>
                            </w:rPr>
                            <w:t>13  LONG</w:t>
                          </w:r>
                          <w:proofErr w:type="gramEnd"/>
                          <w:r>
                            <w:rPr>
                              <w:b/>
                              <w:color w:val="FFFFFF" w:themeColor="background1"/>
                              <w:sz w:val="30"/>
                              <w:szCs w:val="30"/>
                            </w:rPr>
                            <w:t>-TERM SEQUENCE for Chemistry 202</w:t>
                          </w:r>
                          <w:r w:rsidR="00FE7EBD">
                            <w:rPr>
                              <w:b/>
                              <w:color w:val="FFFFFF" w:themeColor="background1"/>
                              <w:sz w:val="30"/>
                              <w:szCs w:val="30"/>
                            </w:rPr>
                            <w:t>6-2027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846B2E" w:rsidRDefault="00846B2E">
                    <w:pPr>
                      <w:jc w:val="center"/>
                      <w:rPr>
                        <w:b/>
                        <w:color w:val="FFFFFF" w:themeColor="background1"/>
                        <w:sz w:val="10"/>
                        <w:szCs w:val="10"/>
                      </w:rPr>
                    </w:pPr>
                  </w:p>
                  <w:p w14:paraId="79D28664" w14:textId="7B164E84" w:rsidR="00846B2E" w:rsidRDefault="00846B2E">
                    <w:pPr>
                      <w:jc w:val="center"/>
                      <w:rPr>
                        <w:b/>
                        <w:color w:val="FFFFFF" w:themeColor="background1"/>
                        <w:sz w:val="30"/>
                        <w:szCs w:val="30"/>
                      </w:rPr>
                    </w:pPr>
                    <w:r>
                      <w:rPr>
                        <w:b/>
                        <w:color w:val="FFFFFF" w:themeColor="background1"/>
                        <w:sz w:val="30"/>
                        <w:szCs w:val="30"/>
                      </w:rPr>
                      <w:t xml:space="preserve">Year </w:t>
                    </w:r>
                    <w:proofErr w:type="gramStart"/>
                    <w:r>
                      <w:rPr>
                        <w:b/>
                        <w:color w:val="FFFFFF" w:themeColor="background1"/>
                        <w:sz w:val="30"/>
                        <w:szCs w:val="30"/>
                      </w:rPr>
                      <w:t>13  LONG</w:t>
                    </w:r>
                    <w:proofErr w:type="gramEnd"/>
                    <w:r>
                      <w:rPr>
                        <w:b/>
                        <w:color w:val="FFFFFF" w:themeColor="background1"/>
                        <w:sz w:val="30"/>
                        <w:szCs w:val="30"/>
                      </w:rPr>
                      <w:t>-TERM SEQUENCE for Chemistry 202</w:t>
                    </w:r>
                    <w:r w:rsidR="00FE7EBD">
                      <w:rPr>
                        <w:b/>
                        <w:color w:val="FFFFFF" w:themeColor="background1"/>
                        <w:sz w:val="30"/>
                        <w:szCs w:val="30"/>
                      </w:rPr>
                      <w:t>6-2027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5824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14:paraId="552E6AE7" w14:textId="77777777" w:rsidR="00846B2E" w:rsidRDefault="00846B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721A4"/>
    <w:multiLevelType w:val="hybridMultilevel"/>
    <w:tmpl w:val="7F2EA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5505CC"/>
    <w:multiLevelType w:val="multilevel"/>
    <w:tmpl w:val="03C0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2"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A92BBE"/>
    <w:multiLevelType w:val="multilevel"/>
    <w:tmpl w:val="8AA4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7356BA"/>
    <w:multiLevelType w:val="multilevel"/>
    <w:tmpl w:val="D45C7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242F95"/>
    <w:multiLevelType w:val="multilevel"/>
    <w:tmpl w:val="40820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7"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2428A7"/>
    <w:multiLevelType w:val="hybridMultilevel"/>
    <w:tmpl w:val="8E90C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CEE5218"/>
    <w:multiLevelType w:val="multilevel"/>
    <w:tmpl w:val="30B84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8"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0848FE"/>
    <w:multiLevelType w:val="multilevel"/>
    <w:tmpl w:val="FD4A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0B80B90"/>
    <w:multiLevelType w:val="hybridMultilevel"/>
    <w:tmpl w:val="AB2EABE2"/>
    <w:lvl w:ilvl="0" w:tplc="9AE60ADE">
      <w:start w:val="1"/>
      <w:numFmt w:val="bullet"/>
      <w:lvlText w:val=""/>
      <w:lvlJc w:val="left"/>
      <w:pPr>
        <w:ind w:left="720" w:hanging="360"/>
      </w:pPr>
      <w:rPr>
        <w:rFonts w:ascii="Symbol" w:hAnsi="Symbol" w:hint="default"/>
      </w:rPr>
    </w:lvl>
    <w:lvl w:ilvl="1" w:tplc="481CD784">
      <w:start w:val="1"/>
      <w:numFmt w:val="bullet"/>
      <w:lvlText w:val="o"/>
      <w:lvlJc w:val="left"/>
      <w:pPr>
        <w:ind w:left="1440" w:hanging="360"/>
      </w:pPr>
      <w:rPr>
        <w:rFonts w:ascii="Courier New" w:hAnsi="Courier New" w:hint="default"/>
      </w:rPr>
    </w:lvl>
    <w:lvl w:ilvl="2" w:tplc="64B6F18E">
      <w:start w:val="1"/>
      <w:numFmt w:val="bullet"/>
      <w:lvlText w:val=""/>
      <w:lvlJc w:val="left"/>
      <w:pPr>
        <w:ind w:left="2160" w:hanging="360"/>
      </w:pPr>
      <w:rPr>
        <w:rFonts w:ascii="Wingdings" w:hAnsi="Wingdings" w:hint="default"/>
      </w:rPr>
    </w:lvl>
    <w:lvl w:ilvl="3" w:tplc="704C96D0">
      <w:start w:val="1"/>
      <w:numFmt w:val="bullet"/>
      <w:lvlText w:val=""/>
      <w:lvlJc w:val="left"/>
      <w:pPr>
        <w:ind w:left="2880" w:hanging="360"/>
      </w:pPr>
      <w:rPr>
        <w:rFonts w:ascii="Symbol" w:hAnsi="Symbol" w:hint="default"/>
      </w:rPr>
    </w:lvl>
    <w:lvl w:ilvl="4" w:tplc="160C2A04">
      <w:start w:val="1"/>
      <w:numFmt w:val="bullet"/>
      <w:lvlText w:val="o"/>
      <w:lvlJc w:val="left"/>
      <w:pPr>
        <w:ind w:left="3600" w:hanging="360"/>
      </w:pPr>
      <w:rPr>
        <w:rFonts w:ascii="Courier New" w:hAnsi="Courier New" w:hint="default"/>
      </w:rPr>
    </w:lvl>
    <w:lvl w:ilvl="5" w:tplc="4364BD06">
      <w:start w:val="1"/>
      <w:numFmt w:val="bullet"/>
      <w:lvlText w:val=""/>
      <w:lvlJc w:val="left"/>
      <w:pPr>
        <w:ind w:left="4320" w:hanging="360"/>
      </w:pPr>
      <w:rPr>
        <w:rFonts w:ascii="Wingdings" w:hAnsi="Wingdings" w:hint="default"/>
      </w:rPr>
    </w:lvl>
    <w:lvl w:ilvl="6" w:tplc="47EEE150">
      <w:start w:val="1"/>
      <w:numFmt w:val="bullet"/>
      <w:lvlText w:val=""/>
      <w:lvlJc w:val="left"/>
      <w:pPr>
        <w:ind w:left="5040" w:hanging="360"/>
      </w:pPr>
      <w:rPr>
        <w:rFonts w:ascii="Symbol" w:hAnsi="Symbol" w:hint="default"/>
      </w:rPr>
    </w:lvl>
    <w:lvl w:ilvl="7" w:tplc="73447F92">
      <w:start w:val="1"/>
      <w:numFmt w:val="bullet"/>
      <w:lvlText w:val="o"/>
      <w:lvlJc w:val="left"/>
      <w:pPr>
        <w:ind w:left="5760" w:hanging="360"/>
      </w:pPr>
      <w:rPr>
        <w:rFonts w:ascii="Courier New" w:hAnsi="Courier New" w:hint="default"/>
      </w:rPr>
    </w:lvl>
    <w:lvl w:ilvl="8" w:tplc="7174F9BE">
      <w:start w:val="1"/>
      <w:numFmt w:val="bullet"/>
      <w:lvlText w:val=""/>
      <w:lvlJc w:val="left"/>
      <w:pPr>
        <w:ind w:left="6480" w:hanging="360"/>
      </w:pPr>
      <w:rPr>
        <w:rFonts w:ascii="Wingdings" w:hAnsi="Wingdings" w:hint="default"/>
      </w:rPr>
    </w:lvl>
  </w:abstractNum>
  <w:abstractNum w:abstractNumId="42"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7D2BB3"/>
    <w:multiLevelType w:val="multilevel"/>
    <w:tmpl w:val="75AA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98B1728"/>
    <w:multiLevelType w:val="multilevel"/>
    <w:tmpl w:val="3B688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2992189">
    <w:abstractNumId w:val="41"/>
  </w:num>
  <w:num w:numId="2" w16cid:durableId="1813014686">
    <w:abstractNumId w:val="21"/>
  </w:num>
  <w:num w:numId="3" w16cid:durableId="1012951203">
    <w:abstractNumId w:val="37"/>
  </w:num>
  <w:num w:numId="4" w16cid:durableId="12416747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4115860">
    <w:abstractNumId w:val="26"/>
  </w:num>
  <w:num w:numId="6" w16cid:durableId="415249763">
    <w:abstractNumId w:val="14"/>
  </w:num>
  <w:num w:numId="7" w16cid:durableId="1135638947">
    <w:abstractNumId w:val="36"/>
  </w:num>
  <w:num w:numId="8" w16cid:durableId="1602034200">
    <w:abstractNumId w:val="8"/>
  </w:num>
  <w:num w:numId="9" w16cid:durableId="323825569">
    <w:abstractNumId w:val="27"/>
  </w:num>
  <w:num w:numId="10" w16cid:durableId="1346979728">
    <w:abstractNumId w:val="11"/>
  </w:num>
  <w:num w:numId="11" w16cid:durableId="334964541">
    <w:abstractNumId w:val="9"/>
  </w:num>
  <w:num w:numId="12" w16cid:durableId="670451434">
    <w:abstractNumId w:val="15"/>
  </w:num>
  <w:num w:numId="13" w16cid:durableId="405305448">
    <w:abstractNumId w:val="4"/>
  </w:num>
  <w:num w:numId="14" w16cid:durableId="418916702">
    <w:abstractNumId w:val="13"/>
  </w:num>
  <w:num w:numId="15" w16cid:durableId="197546097">
    <w:abstractNumId w:val="47"/>
  </w:num>
  <w:num w:numId="16" w16cid:durableId="607273539">
    <w:abstractNumId w:val="24"/>
  </w:num>
  <w:num w:numId="17" w16cid:durableId="1373532685">
    <w:abstractNumId w:val="34"/>
  </w:num>
  <w:num w:numId="18" w16cid:durableId="550730986">
    <w:abstractNumId w:val="44"/>
  </w:num>
  <w:num w:numId="19" w16cid:durableId="197276370">
    <w:abstractNumId w:val="6"/>
  </w:num>
  <w:num w:numId="20" w16cid:durableId="362946230">
    <w:abstractNumId w:val="48"/>
  </w:num>
  <w:num w:numId="21" w16cid:durableId="377171186">
    <w:abstractNumId w:val="38"/>
  </w:num>
  <w:num w:numId="22" w16cid:durableId="483009147">
    <w:abstractNumId w:val="1"/>
  </w:num>
  <w:num w:numId="23" w16cid:durableId="1197548296">
    <w:abstractNumId w:val="29"/>
  </w:num>
  <w:num w:numId="24" w16cid:durableId="269439276">
    <w:abstractNumId w:val="18"/>
  </w:num>
  <w:num w:numId="25" w16cid:durableId="106588193">
    <w:abstractNumId w:val="0"/>
  </w:num>
  <w:num w:numId="26" w16cid:durableId="50736446">
    <w:abstractNumId w:val="35"/>
  </w:num>
  <w:num w:numId="27" w16cid:durableId="1728140223">
    <w:abstractNumId w:val="31"/>
  </w:num>
  <w:num w:numId="28" w16cid:durableId="82923366">
    <w:abstractNumId w:val="12"/>
  </w:num>
  <w:num w:numId="29" w16cid:durableId="1270502161">
    <w:abstractNumId w:val="32"/>
  </w:num>
  <w:num w:numId="30" w16cid:durableId="820540439">
    <w:abstractNumId w:val="45"/>
  </w:num>
  <w:num w:numId="31" w16cid:durableId="1729762445">
    <w:abstractNumId w:val="30"/>
  </w:num>
  <w:num w:numId="32" w16cid:durableId="1107041339">
    <w:abstractNumId w:val="16"/>
  </w:num>
  <w:num w:numId="33" w16cid:durableId="951857687">
    <w:abstractNumId w:val="7"/>
  </w:num>
  <w:num w:numId="34" w16cid:durableId="865173236">
    <w:abstractNumId w:val="40"/>
  </w:num>
  <w:num w:numId="35" w16cid:durableId="1206720433">
    <w:abstractNumId w:val="2"/>
  </w:num>
  <w:num w:numId="36" w16cid:durableId="1079599802">
    <w:abstractNumId w:val="19"/>
  </w:num>
  <w:num w:numId="37" w16cid:durableId="1441337434">
    <w:abstractNumId w:val="42"/>
  </w:num>
  <w:num w:numId="38" w16cid:durableId="811949834">
    <w:abstractNumId w:val="10"/>
  </w:num>
  <w:num w:numId="39" w16cid:durableId="468595818">
    <w:abstractNumId w:val="25"/>
  </w:num>
  <w:num w:numId="40" w16cid:durableId="1853295704">
    <w:abstractNumId w:val="43"/>
  </w:num>
  <w:num w:numId="41" w16cid:durableId="1667827265">
    <w:abstractNumId w:val="46"/>
  </w:num>
  <w:num w:numId="42" w16cid:durableId="204486256">
    <w:abstractNumId w:val="33"/>
  </w:num>
  <w:num w:numId="43" w16cid:durableId="878278940">
    <w:abstractNumId w:val="20"/>
  </w:num>
  <w:num w:numId="44" w16cid:durableId="1961571546">
    <w:abstractNumId w:val="22"/>
  </w:num>
  <w:num w:numId="45" w16cid:durableId="1861431245">
    <w:abstractNumId w:val="17"/>
  </w:num>
  <w:num w:numId="46" w16cid:durableId="1950962749">
    <w:abstractNumId w:val="28"/>
  </w:num>
  <w:num w:numId="47" w16cid:durableId="1158424843">
    <w:abstractNumId w:val="23"/>
  </w:num>
  <w:num w:numId="48" w16cid:durableId="201482640">
    <w:abstractNumId w:val="5"/>
  </w:num>
  <w:num w:numId="49" w16cid:durableId="1213955058">
    <w:abstractNumId w:val="39"/>
  </w:num>
  <w:num w:numId="50" w16cid:durableId="1312632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77E70"/>
    <w:rsid w:val="000C1033"/>
    <w:rsid w:val="00115196"/>
    <w:rsid w:val="0017339C"/>
    <w:rsid w:val="001B20DA"/>
    <w:rsid w:val="001D1349"/>
    <w:rsid w:val="002C1CB9"/>
    <w:rsid w:val="00316879"/>
    <w:rsid w:val="0034445B"/>
    <w:rsid w:val="003461F3"/>
    <w:rsid w:val="00433D14"/>
    <w:rsid w:val="00506B62"/>
    <w:rsid w:val="005C6F2B"/>
    <w:rsid w:val="007135C6"/>
    <w:rsid w:val="007E3433"/>
    <w:rsid w:val="007F4792"/>
    <w:rsid w:val="00801B70"/>
    <w:rsid w:val="00846B2E"/>
    <w:rsid w:val="008A5CCB"/>
    <w:rsid w:val="008D6149"/>
    <w:rsid w:val="00915700"/>
    <w:rsid w:val="009640BA"/>
    <w:rsid w:val="009F3DE2"/>
    <w:rsid w:val="00A82FFD"/>
    <w:rsid w:val="00A854D5"/>
    <w:rsid w:val="00B361FF"/>
    <w:rsid w:val="00B7414C"/>
    <w:rsid w:val="00B8074C"/>
    <w:rsid w:val="00B958AF"/>
    <w:rsid w:val="00C33124"/>
    <w:rsid w:val="00C50BC4"/>
    <w:rsid w:val="00C70AB5"/>
    <w:rsid w:val="00C9230F"/>
    <w:rsid w:val="00D35DC6"/>
    <w:rsid w:val="00D36437"/>
    <w:rsid w:val="00D82AFD"/>
    <w:rsid w:val="00DB18ED"/>
    <w:rsid w:val="00DC778C"/>
    <w:rsid w:val="00E35F03"/>
    <w:rsid w:val="00E43DD7"/>
    <w:rsid w:val="00E80420"/>
    <w:rsid w:val="00EC6505"/>
    <w:rsid w:val="00F40D41"/>
    <w:rsid w:val="00F63BDC"/>
    <w:rsid w:val="00F836A4"/>
    <w:rsid w:val="00F86EDA"/>
    <w:rsid w:val="00FE7EBD"/>
    <w:rsid w:val="00FF0BD2"/>
    <w:rsid w:val="00FF31C7"/>
    <w:rsid w:val="02C47E91"/>
    <w:rsid w:val="03F223D9"/>
    <w:rsid w:val="2AF25505"/>
    <w:rsid w:val="37C6AF7A"/>
    <w:rsid w:val="3B75A2B9"/>
    <w:rsid w:val="3D2F8681"/>
    <w:rsid w:val="4AA404BD"/>
    <w:rsid w:val="5E08F299"/>
    <w:rsid w:val="73B622BB"/>
    <w:rsid w:val="7995F7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paragraph" w:customStyle="1" w:styleId="paragraph">
    <w:name w:val="paragraph"/>
    <w:basedOn w:val="Normal"/>
    <w:rsid w:val="00D82A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125393363">
    <w:name w:val="scxw125393363"/>
    <w:basedOn w:val="DefaultParagraphFont"/>
    <w:rsid w:val="00D82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25058">
      <w:bodyDiv w:val="1"/>
      <w:marLeft w:val="0"/>
      <w:marRight w:val="0"/>
      <w:marTop w:val="0"/>
      <w:marBottom w:val="0"/>
      <w:divBdr>
        <w:top w:val="none" w:sz="0" w:space="0" w:color="auto"/>
        <w:left w:val="none" w:sz="0" w:space="0" w:color="auto"/>
        <w:bottom w:val="none" w:sz="0" w:space="0" w:color="auto"/>
        <w:right w:val="none" w:sz="0" w:space="0" w:color="auto"/>
      </w:divBdr>
      <w:divsChild>
        <w:div w:id="1662854067">
          <w:marLeft w:val="0"/>
          <w:marRight w:val="0"/>
          <w:marTop w:val="0"/>
          <w:marBottom w:val="0"/>
          <w:divBdr>
            <w:top w:val="none" w:sz="0" w:space="0" w:color="auto"/>
            <w:left w:val="none" w:sz="0" w:space="0" w:color="auto"/>
            <w:bottom w:val="none" w:sz="0" w:space="0" w:color="auto"/>
            <w:right w:val="none" w:sz="0" w:space="0" w:color="auto"/>
          </w:divBdr>
        </w:div>
        <w:div w:id="681392752">
          <w:marLeft w:val="0"/>
          <w:marRight w:val="0"/>
          <w:marTop w:val="0"/>
          <w:marBottom w:val="0"/>
          <w:divBdr>
            <w:top w:val="none" w:sz="0" w:space="0" w:color="auto"/>
            <w:left w:val="none" w:sz="0" w:space="0" w:color="auto"/>
            <w:bottom w:val="none" w:sz="0" w:space="0" w:color="auto"/>
            <w:right w:val="none" w:sz="0" w:space="0" w:color="auto"/>
          </w:divBdr>
        </w:div>
        <w:div w:id="2120952668">
          <w:marLeft w:val="0"/>
          <w:marRight w:val="0"/>
          <w:marTop w:val="0"/>
          <w:marBottom w:val="0"/>
          <w:divBdr>
            <w:top w:val="none" w:sz="0" w:space="0" w:color="auto"/>
            <w:left w:val="none" w:sz="0" w:space="0" w:color="auto"/>
            <w:bottom w:val="none" w:sz="0" w:space="0" w:color="auto"/>
            <w:right w:val="none" w:sz="0" w:space="0" w:color="auto"/>
          </w:divBdr>
        </w:div>
        <w:div w:id="1968972746">
          <w:marLeft w:val="0"/>
          <w:marRight w:val="0"/>
          <w:marTop w:val="0"/>
          <w:marBottom w:val="0"/>
          <w:divBdr>
            <w:top w:val="none" w:sz="0" w:space="0" w:color="auto"/>
            <w:left w:val="none" w:sz="0" w:space="0" w:color="auto"/>
            <w:bottom w:val="none" w:sz="0" w:space="0" w:color="auto"/>
            <w:right w:val="none" w:sz="0" w:space="0" w:color="auto"/>
          </w:divBdr>
        </w:div>
        <w:div w:id="1995448999">
          <w:marLeft w:val="0"/>
          <w:marRight w:val="0"/>
          <w:marTop w:val="0"/>
          <w:marBottom w:val="0"/>
          <w:divBdr>
            <w:top w:val="none" w:sz="0" w:space="0" w:color="auto"/>
            <w:left w:val="none" w:sz="0" w:space="0" w:color="auto"/>
            <w:bottom w:val="none" w:sz="0" w:space="0" w:color="auto"/>
            <w:right w:val="none" w:sz="0" w:space="0" w:color="auto"/>
          </w:divBdr>
        </w:div>
        <w:div w:id="1930236037">
          <w:marLeft w:val="0"/>
          <w:marRight w:val="0"/>
          <w:marTop w:val="0"/>
          <w:marBottom w:val="0"/>
          <w:divBdr>
            <w:top w:val="none" w:sz="0" w:space="0" w:color="auto"/>
            <w:left w:val="none" w:sz="0" w:space="0" w:color="auto"/>
            <w:bottom w:val="none" w:sz="0" w:space="0" w:color="auto"/>
            <w:right w:val="none" w:sz="0" w:space="0" w:color="auto"/>
          </w:divBdr>
        </w:div>
        <w:div w:id="1279490592">
          <w:marLeft w:val="0"/>
          <w:marRight w:val="0"/>
          <w:marTop w:val="0"/>
          <w:marBottom w:val="0"/>
          <w:divBdr>
            <w:top w:val="none" w:sz="0" w:space="0" w:color="auto"/>
            <w:left w:val="none" w:sz="0" w:space="0" w:color="auto"/>
            <w:bottom w:val="none" w:sz="0" w:space="0" w:color="auto"/>
            <w:right w:val="none" w:sz="0" w:space="0" w:color="auto"/>
          </w:divBdr>
        </w:div>
        <w:div w:id="1127548451">
          <w:marLeft w:val="0"/>
          <w:marRight w:val="0"/>
          <w:marTop w:val="0"/>
          <w:marBottom w:val="0"/>
          <w:divBdr>
            <w:top w:val="none" w:sz="0" w:space="0" w:color="auto"/>
            <w:left w:val="none" w:sz="0" w:space="0" w:color="auto"/>
            <w:bottom w:val="none" w:sz="0" w:space="0" w:color="auto"/>
            <w:right w:val="none" w:sz="0" w:space="0" w:color="auto"/>
          </w:divBdr>
        </w:div>
      </w:divsChild>
    </w:div>
    <w:div w:id="364446167">
      <w:bodyDiv w:val="1"/>
      <w:marLeft w:val="0"/>
      <w:marRight w:val="0"/>
      <w:marTop w:val="0"/>
      <w:marBottom w:val="0"/>
      <w:divBdr>
        <w:top w:val="none" w:sz="0" w:space="0" w:color="auto"/>
        <w:left w:val="none" w:sz="0" w:space="0" w:color="auto"/>
        <w:bottom w:val="none" w:sz="0" w:space="0" w:color="auto"/>
        <w:right w:val="none" w:sz="0" w:space="0" w:color="auto"/>
      </w:divBdr>
      <w:divsChild>
        <w:div w:id="1851941842">
          <w:marLeft w:val="0"/>
          <w:marRight w:val="0"/>
          <w:marTop w:val="0"/>
          <w:marBottom w:val="0"/>
          <w:divBdr>
            <w:top w:val="none" w:sz="0" w:space="0" w:color="auto"/>
            <w:left w:val="none" w:sz="0" w:space="0" w:color="auto"/>
            <w:bottom w:val="none" w:sz="0" w:space="0" w:color="auto"/>
            <w:right w:val="none" w:sz="0" w:space="0" w:color="auto"/>
          </w:divBdr>
        </w:div>
        <w:div w:id="473840056">
          <w:marLeft w:val="0"/>
          <w:marRight w:val="0"/>
          <w:marTop w:val="0"/>
          <w:marBottom w:val="0"/>
          <w:divBdr>
            <w:top w:val="none" w:sz="0" w:space="0" w:color="auto"/>
            <w:left w:val="none" w:sz="0" w:space="0" w:color="auto"/>
            <w:bottom w:val="none" w:sz="0" w:space="0" w:color="auto"/>
            <w:right w:val="none" w:sz="0" w:space="0" w:color="auto"/>
          </w:divBdr>
        </w:div>
        <w:div w:id="1704287266">
          <w:marLeft w:val="0"/>
          <w:marRight w:val="0"/>
          <w:marTop w:val="0"/>
          <w:marBottom w:val="0"/>
          <w:divBdr>
            <w:top w:val="none" w:sz="0" w:space="0" w:color="auto"/>
            <w:left w:val="none" w:sz="0" w:space="0" w:color="auto"/>
            <w:bottom w:val="none" w:sz="0" w:space="0" w:color="auto"/>
            <w:right w:val="none" w:sz="0" w:space="0" w:color="auto"/>
          </w:divBdr>
        </w:div>
        <w:div w:id="964890090">
          <w:marLeft w:val="0"/>
          <w:marRight w:val="0"/>
          <w:marTop w:val="0"/>
          <w:marBottom w:val="0"/>
          <w:divBdr>
            <w:top w:val="none" w:sz="0" w:space="0" w:color="auto"/>
            <w:left w:val="none" w:sz="0" w:space="0" w:color="auto"/>
            <w:bottom w:val="none" w:sz="0" w:space="0" w:color="auto"/>
            <w:right w:val="none" w:sz="0" w:space="0" w:color="auto"/>
          </w:divBdr>
        </w:div>
        <w:div w:id="1539006063">
          <w:marLeft w:val="0"/>
          <w:marRight w:val="0"/>
          <w:marTop w:val="0"/>
          <w:marBottom w:val="0"/>
          <w:divBdr>
            <w:top w:val="none" w:sz="0" w:space="0" w:color="auto"/>
            <w:left w:val="none" w:sz="0" w:space="0" w:color="auto"/>
            <w:bottom w:val="none" w:sz="0" w:space="0" w:color="auto"/>
            <w:right w:val="none" w:sz="0" w:space="0" w:color="auto"/>
          </w:divBdr>
        </w:div>
        <w:div w:id="2001888287">
          <w:marLeft w:val="0"/>
          <w:marRight w:val="0"/>
          <w:marTop w:val="0"/>
          <w:marBottom w:val="0"/>
          <w:divBdr>
            <w:top w:val="none" w:sz="0" w:space="0" w:color="auto"/>
            <w:left w:val="none" w:sz="0" w:space="0" w:color="auto"/>
            <w:bottom w:val="none" w:sz="0" w:space="0" w:color="auto"/>
            <w:right w:val="none" w:sz="0" w:space="0" w:color="auto"/>
          </w:divBdr>
        </w:div>
        <w:div w:id="43138064">
          <w:marLeft w:val="0"/>
          <w:marRight w:val="0"/>
          <w:marTop w:val="0"/>
          <w:marBottom w:val="0"/>
          <w:divBdr>
            <w:top w:val="none" w:sz="0" w:space="0" w:color="auto"/>
            <w:left w:val="none" w:sz="0" w:space="0" w:color="auto"/>
            <w:bottom w:val="none" w:sz="0" w:space="0" w:color="auto"/>
            <w:right w:val="none" w:sz="0" w:space="0" w:color="auto"/>
          </w:divBdr>
        </w:div>
        <w:div w:id="1021202082">
          <w:marLeft w:val="0"/>
          <w:marRight w:val="0"/>
          <w:marTop w:val="0"/>
          <w:marBottom w:val="0"/>
          <w:divBdr>
            <w:top w:val="none" w:sz="0" w:space="0" w:color="auto"/>
            <w:left w:val="none" w:sz="0" w:space="0" w:color="auto"/>
            <w:bottom w:val="none" w:sz="0" w:space="0" w:color="auto"/>
            <w:right w:val="none" w:sz="0" w:space="0" w:color="auto"/>
          </w:divBdr>
        </w:div>
        <w:div w:id="970087143">
          <w:marLeft w:val="0"/>
          <w:marRight w:val="0"/>
          <w:marTop w:val="0"/>
          <w:marBottom w:val="0"/>
          <w:divBdr>
            <w:top w:val="none" w:sz="0" w:space="0" w:color="auto"/>
            <w:left w:val="none" w:sz="0" w:space="0" w:color="auto"/>
            <w:bottom w:val="none" w:sz="0" w:space="0" w:color="auto"/>
            <w:right w:val="none" w:sz="0" w:space="0" w:color="auto"/>
          </w:divBdr>
        </w:div>
        <w:div w:id="1823958095">
          <w:marLeft w:val="0"/>
          <w:marRight w:val="0"/>
          <w:marTop w:val="0"/>
          <w:marBottom w:val="0"/>
          <w:divBdr>
            <w:top w:val="none" w:sz="0" w:space="0" w:color="auto"/>
            <w:left w:val="none" w:sz="0" w:space="0" w:color="auto"/>
            <w:bottom w:val="none" w:sz="0" w:space="0" w:color="auto"/>
            <w:right w:val="none" w:sz="0" w:space="0" w:color="auto"/>
          </w:divBdr>
        </w:div>
        <w:div w:id="1487623948">
          <w:marLeft w:val="0"/>
          <w:marRight w:val="0"/>
          <w:marTop w:val="0"/>
          <w:marBottom w:val="0"/>
          <w:divBdr>
            <w:top w:val="none" w:sz="0" w:space="0" w:color="auto"/>
            <w:left w:val="none" w:sz="0" w:space="0" w:color="auto"/>
            <w:bottom w:val="none" w:sz="0" w:space="0" w:color="auto"/>
            <w:right w:val="none" w:sz="0" w:space="0" w:color="auto"/>
          </w:divBdr>
        </w:div>
      </w:divsChild>
    </w:div>
    <w:div w:id="526791175">
      <w:bodyDiv w:val="1"/>
      <w:marLeft w:val="0"/>
      <w:marRight w:val="0"/>
      <w:marTop w:val="0"/>
      <w:marBottom w:val="0"/>
      <w:divBdr>
        <w:top w:val="none" w:sz="0" w:space="0" w:color="auto"/>
        <w:left w:val="none" w:sz="0" w:space="0" w:color="auto"/>
        <w:bottom w:val="none" w:sz="0" w:space="0" w:color="auto"/>
        <w:right w:val="none" w:sz="0" w:space="0" w:color="auto"/>
      </w:divBdr>
      <w:divsChild>
        <w:div w:id="894271023">
          <w:marLeft w:val="0"/>
          <w:marRight w:val="0"/>
          <w:marTop w:val="0"/>
          <w:marBottom w:val="0"/>
          <w:divBdr>
            <w:top w:val="none" w:sz="0" w:space="0" w:color="auto"/>
            <w:left w:val="none" w:sz="0" w:space="0" w:color="auto"/>
            <w:bottom w:val="none" w:sz="0" w:space="0" w:color="auto"/>
            <w:right w:val="none" w:sz="0" w:space="0" w:color="auto"/>
          </w:divBdr>
        </w:div>
        <w:div w:id="2043287372">
          <w:marLeft w:val="0"/>
          <w:marRight w:val="0"/>
          <w:marTop w:val="0"/>
          <w:marBottom w:val="0"/>
          <w:divBdr>
            <w:top w:val="none" w:sz="0" w:space="0" w:color="auto"/>
            <w:left w:val="none" w:sz="0" w:space="0" w:color="auto"/>
            <w:bottom w:val="none" w:sz="0" w:space="0" w:color="auto"/>
            <w:right w:val="none" w:sz="0" w:space="0" w:color="auto"/>
          </w:divBdr>
        </w:div>
        <w:div w:id="1339163072">
          <w:marLeft w:val="0"/>
          <w:marRight w:val="0"/>
          <w:marTop w:val="0"/>
          <w:marBottom w:val="0"/>
          <w:divBdr>
            <w:top w:val="none" w:sz="0" w:space="0" w:color="auto"/>
            <w:left w:val="none" w:sz="0" w:space="0" w:color="auto"/>
            <w:bottom w:val="none" w:sz="0" w:space="0" w:color="auto"/>
            <w:right w:val="none" w:sz="0" w:space="0" w:color="auto"/>
          </w:divBdr>
        </w:div>
        <w:div w:id="1894660896">
          <w:marLeft w:val="0"/>
          <w:marRight w:val="0"/>
          <w:marTop w:val="0"/>
          <w:marBottom w:val="0"/>
          <w:divBdr>
            <w:top w:val="none" w:sz="0" w:space="0" w:color="auto"/>
            <w:left w:val="none" w:sz="0" w:space="0" w:color="auto"/>
            <w:bottom w:val="none" w:sz="0" w:space="0" w:color="auto"/>
            <w:right w:val="none" w:sz="0" w:space="0" w:color="auto"/>
          </w:divBdr>
        </w:div>
        <w:div w:id="1422288254">
          <w:marLeft w:val="0"/>
          <w:marRight w:val="0"/>
          <w:marTop w:val="0"/>
          <w:marBottom w:val="0"/>
          <w:divBdr>
            <w:top w:val="none" w:sz="0" w:space="0" w:color="auto"/>
            <w:left w:val="none" w:sz="0" w:space="0" w:color="auto"/>
            <w:bottom w:val="none" w:sz="0" w:space="0" w:color="auto"/>
            <w:right w:val="none" w:sz="0" w:space="0" w:color="auto"/>
          </w:divBdr>
        </w:div>
        <w:div w:id="1170950857">
          <w:marLeft w:val="0"/>
          <w:marRight w:val="0"/>
          <w:marTop w:val="0"/>
          <w:marBottom w:val="0"/>
          <w:divBdr>
            <w:top w:val="none" w:sz="0" w:space="0" w:color="auto"/>
            <w:left w:val="none" w:sz="0" w:space="0" w:color="auto"/>
            <w:bottom w:val="none" w:sz="0" w:space="0" w:color="auto"/>
            <w:right w:val="none" w:sz="0" w:space="0" w:color="auto"/>
          </w:divBdr>
        </w:div>
        <w:div w:id="381902278">
          <w:marLeft w:val="0"/>
          <w:marRight w:val="0"/>
          <w:marTop w:val="0"/>
          <w:marBottom w:val="0"/>
          <w:divBdr>
            <w:top w:val="none" w:sz="0" w:space="0" w:color="auto"/>
            <w:left w:val="none" w:sz="0" w:space="0" w:color="auto"/>
            <w:bottom w:val="none" w:sz="0" w:space="0" w:color="auto"/>
            <w:right w:val="none" w:sz="0" w:space="0" w:color="auto"/>
          </w:divBdr>
        </w:div>
        <w:div w:id="722364397">
          <w:marLeft w:val="0"/>
          <w:marRight w:val="0"/>
          <w:marTop w:val="0"/>
          <w:marBottom w:val="0"/>
          <w:divBdr>
            <w:top w:val="none" w:sz="0" w:space="0" w:color="auto"/>
            <w:left w:val="none" w:sz="0" w:space="0" w:color="auto"/>
            <w:bottom w:val="none" w:sz="0" w:space="0" w:color="auto"/>
            <w:right w:val="none" w:sz="0" w:space="0" w:color="auto"/>
          </w:divBdr>
        </w:div>
      </w:divsChild>
    </w:div>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300723750">
      <w:bodyDiv w:val="1"/>
      <w:marLeft w:val="0"/>
      <w:marRight w:val="0"/>
      <w:marTop w:val="0"/>
      <w:marBottom w:val="0"/>
      <w:divBdr>
        <w:top w:val="none" w:sz="0" w:space="0" w:color="auto"/>
        <w:left w:val="none" w:sz="0" w:space="0" w:color="auto"/>
        <w:bottom w:val="none" w:sz="0" w:space="0" w:color="auto"/>
        <w:right w:val="none" w:sz="0" w:space="0" w:color="auto"/>
      </w:divBdr>
      <w:divsChild>
        <w:div w:id="1816527489">
          <w:marLeft w:val="0"/>
          <w:marRight w:val="0"/>
          <w:marTop w:val="0"/>
          <w:marBottom w:val="0"/>
          <w:divBdr>
            <w:top w:val="none" w:sz="0" w:space="0" w:color="auto"/>
            <w:left w:val="none" w:sz="0" w:space="0" w:color="auto"/>
            <w:bottom w:val="none" w:sz="0" w:space="0" w:color="auto"/>
            <w:right w:val="none" w:sz="0" w:space="0" w:color="auto"/>
          </w:divBdr>
        </w:div>
        <w:div w:id="288979693">
          <w:marLeft w:val="0"/>
          <w:marRight w:val="0"/>
          <w:marTop w:val="0"/>
          <w:marBottom w:val="0"/>
          <w:divBdr>
            <w:top w:val="none" w:sz="0" w:space="0" w:color="auto"/>
            <w:left w:val="none" w:sz="0" w:space="0" w:color="auto"/>
            <w:bottom w:val="none" w:sz="0" w:space="0" w:color="auto"/>
            <w:right w:val="none" w:sz="0" w:space="0" w:color="auto"/>
          </w:divBdr>
        </w:div>
        <w:div w:id="2105496479">
          <w:marLeft w:val="0"/>
          <w:marRight w:val="0"/>
          <w:marTop w:val="0"/>
          <w:marBottom w:val="0"/>
          <w:divBdr>
            <w:top w:val="none" w:sz="0" w:space="0" w:color="auto"/>
            <w:left w:val="none" w:sz="0" w:space="0" w:color="auto"/>
            <w:bottom w:val="none" w:sz="0" w:space="0" w:color="auto"/>
            <w:right w:val="none" w:sz="0" w:space="0" w:color="auto"/>
          </w:divBdr>
        </w:div>
        <w:div w:id="625159938">
          <w:marLeft w:val="0"/>
          <w:marRight w:val="0"/>
          <w:marTop w:val="0"/>
          <w:marBottom w:val="0"/>
          <w:divBdr>
            <w:top w:val="none" w:sz="0" w:space="0" w:color="auto"/>
            <w:left w:val="none" w:sz="0" w:space="0" w:color="auto"/>
            <w:bottom w:val="none" w:sz="0" w:space="0" w:color="auto"/>
            <w:right w:val="none" w:sz="0" w:space="0" w:color="auto"/>
          </w:divBdr>
        </w:div>
        <w:div w:id="1033850804">
          <w:marLeft w:val="0"/>
          <w:marRight w:val="0"/>
          <w:marTop w:val="0"/>
          <w:marBottom w:val="0"/>
          <w:divBdr>
            <w:top w:val="none" w:sz="0" w:space="0" w:color="auto"/>
            <w:left w:val="none" w:sz="0" w:space="0" w:color="auto"/>
            <w:bottom w:val="none" w:sz="0" w:space="0" w:color="auto"/>
            <w:right w:val="none" w:sz="0" w:space="0" w:color="auto"/>
          </w:divBdr>
        </w:div>
        <w:div w:id="1588075082">
          <w:marLeft w:val="0"/>
          <w:marRight w:val="0"/>
          <w:marTop w:val="0"/>
          <w:marBottom w:val="0"/>
          <w:divBdr>
            <w:top w:val="none" w:sz="0" w:space="0" w:color="auto"/>
            <w:left w:val="none" w:sz="0" w:space="0" w:color="auto"/>
            <w:bottom w:val="none" w:sz="0" w:space="0" w:color="auto"/>
            <w:right w:val="none" w:sz="0" w:space="0" w:color="auto"/>
          </w:divBdr>
        </w:div>
        <w:div w:id="141969989">
          <w:marLeft w:val="0"/>
          <w:marRight w:val="0"/>
          <w:marTop w:val="0"/>
          <w:marBottom w:val="0"/>
          <w:divBdr>
            <w:top w:val="none" w:sz="0" w:space="0" w:color="auto"/>
            <w:left w:val="none" w:sz="0" w:space="0" w:color="auto"/>
            <w:bottom w:val="none" w:sz="0" w:space="0" w:color="auto"/>
            <w:right w:val="none" w:sz="0" w:space="0" w:color="auto"/>
          </w:divBdr>
        </w:div>
        <w:div w:id="1695811957">
          <w:marLeft w:val="0"/>
          <w:marRight w:val="0"/>
          <w:marTop w:val="0"/>
          <w:marBottom w:val="0"/>
          <w:divBdr>
            <w:top w:val="none" w:sz="0" w:space="0" w:color="auto"/>
            <w:left w:val="none" w:sz="0" w:space="0" w:color="auto"/>
            <w:bottom w:val="none" w:sz="0" w:space="0" w:color="auto"/>
            <w:right w:val="none" w:sz="0" w:space="0" w:color="auto"/>
          </w:divBdr>
        </w:div>
      </w:divsChild>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 w:id="2092384732">
      <w:bodyDiv w:val="1"/>
      <w:marLeft w:val="0"/>
      <w:marRight w:val="0"/>
      <w:marTop w:val="0"/>
      <w:marBottom w:val="0"/>
      <w:divBdr>
        <w:top w:val="none" w:sz="0" w:space="0" w:color="auto"/>
        <w:left w:val="none" w:sz="0" w:space="0" w:color="auto"/>
        <w:bottom w:val="none" w:sz="0" w:space="0" w:color="auto"/>
        <w:right w:val="none" w:sz="0" w:space="0" w:color="auto"/>
      </w:divBdr>
      <w:divsChild>
        <w:div w:id="1665471193">
          <w:marLeft w:val="0"/>
          <w:marRight w:val="0"/>
          <w:marTop w:val="0"/>
          <w:marBottom w:val="0"/>
          <w:divBdr>
            <w:top w:val="none" w:sz="0" w:space="0" w:color="auto"/>
            <w:left w:val="none" w:sz="0" w:space="0" w:color="auto"/>
            <w:bottom w:val="none" w:sz="0" w:space="0" w:color="auto"/>
            <w:right w:val="none" w:sz="0" w:space="0" w:color="auto"/>
          </w:divBdr>
        </w:div>
        <w:div w:id="770123037">
          <w:marLeft w:val="0"/>
          <w:marRight w:val="0"/>
          <w:marTop w:val="0"/>
          <w:marBottom w:val="0"/>
          <w:divBdr>
            <w:top w:val="none" w:sz="0" w:space="0" w:color="auto"/>
            <w:left w:val="none" w:sz="0" w:space="0" w:color="auto"/>
            <w:bottom w:val="none" w:sz="0" w:space="0" w:color="auto"/>
            <w:right w:val="none" w:sz="0" w:space="0" w:color="auto"/>
          </w:divBdr>
        </w:div>
        <w:div w:id="1495956108">
          <w:marLeft w:val="0"/>
          <w:marRight w:val="0"/>
          <w:marTop w:val="0"/>
          <w:marBottom w:val="0"/>
          <w:divBdr>
            <w:top w:val="none" w:sz="0" w:space="0" w:color="auto"/>
            <w:left w:val="none" w:sz="0" w:space="0" w:color="auto"/>
            <w:bottom w:val="none" w:sz="0" w:space="0" w:color="auto"/>
            <w:right w:val="none" w:sz="0" w:space="0" w:color="auto"/>
          </w:divBdr>
        </w:div>
        <w:div w:id="1851409216">
          <w:marLeft w:val="0"/>
          <w:marRight w:val="0"/>
          <w:marTop w:val="0"/>
          <w:marBottom w:val="0"/>
          <w:divBdr>
            <w:top w:val="none" w:sz="0" w:space="0" w:color="auto"/>
            <w:left w:val="none" w:sz="0" w:space="0" w:color="auto"/>
            <w:bottom w:val="none" w:sz="0" w:space="0" w:color="auto"/>
            <w:right w:val="none" w:sz="0" w:space="0" w:color="auto"/>
          </w:divBdr>
        </w:div>
        <w:div w:id="72512964">
          <w:marLeft w:val="0"/>
          <w:marRight w:val="0"/>
          <w:marTop w:val="0"/>
          <w:marBottom w:val="0"/>
          <w:divBdr>
            <w:top w:val="none" w:sz="0" w:space="0" w:color="auto"/>
            <w:left w:val="none" w:sz="0" w:space="0" w:color="auto"/>
            <w:bottom w:val="none" w:sz="0" w:space="0" w:color="auto"/>
            <w:right w:val="none" w:sz="0" w:space="0" w:color="auto"/>
          </w:divBdr>
        </w:div>
        <w:div w:id="1070275479">
          <w:marLeft w:val="0"/>
          <w:marRight w:val="0"/>
          <w:marTop w:val="0"/>
          <w:marBottom w:val="0"/>
          <w:divBdr>
            <w:top w:val="none" w:sz="0" w:space="0" w:color="auto"/>
            <w:left w:val="none" w:sz="0" w:space="0" w:color="auto"/>
            <w:bottom w:val="none" w:sz="0" w:space="0" w:color="auto"/>
            <w:right w:val="none" w:sz="0" w:space="0" w:color="auto"/>
          </w:divBdr>
        </w:div>
        <w:div w:id="1862627387">
          <w:marLeft w:val="0"/>
          <w:marRight w:val="0"/>
          <w:marTop w:val="0"/>
          <w:marBottom w:val="0"/>
          <w:divBdr>
            <w:top w:val="none" w:sz="0" w:space="0" w:color="auto"/>
            <w:left w:val="none" w:sz="0" w:space="0" w:color="auto"/>
            <w:bottom w:val="none" w:sz="0" w:space="0" w:color="auto"/>
            <w:right w:val="none" w:sz="0" w:space="0" w:color="auto"/>
          </w:divBdr>
        </w:div>
        <w:div w:id="1066074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chemguide.co.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85c93cf-5534-49e4-8ef5-4a2041be4c90" xsi:nil="true"/>
    <lcf76f155ced4ddcb4097134ff3c332f xmlns="e8e8d4ac-9395-4faa-b4ad-eed6812d463e">
      <Terms xmlns="http://schemas.microsoft.com/office/infopath/2007/PartnerControls"/>
    </lcf76f155ced4ddcb4097134ff3c332f>
    <TaxCatchAll xmlns="085c93cf-5534-49e4-8ef5-4a2041be4c90" xsi:nil="true"/>
    <Lesson xmlns="085c93cf-5534-49e4-8ef5-4a2041be4c90" xsi:nil="true"/>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Props1.xml><?xml version="1.0" encoding="utf-8"?>
<ds:datastoreItem xmlns:ds="http://schemas.openxmlformats.org/officeDocument/2006/customXml" ds:itemID="{E0898ECF-A7F3-4F12-B5B4-79C8504A2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3.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2</cp:revision>
  <cp:lastPrinted>2019-09-09T08:55:00Z</cp:lastPrinted>
  <dcterms:created xsi:type="dcterms:W3CDTF">2026-09-13T10:08:00Z</dcterms:created>
  <dcterms:modified xsi:type="dcterms:W3CDTF">2026-09-13T10:08:00Z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Topic">
    <vt:lpwstr/>
  </property>
  <property fmtid="{D5CDD505-2E9C-101B-9397-08002B2CF9AE}" pid="4" name="Course">
    <vt:lpwstr/>
  </property>
  <property fmtid="{D5CDD505-2E9C-101B-9397-08002B2CF9AE}" pid="5" name="CurriculumSubject">
    <vt:lpwstr>Science</vt:lpwstr>
  </property>
  <property fmtid="{D5CDD505-2E9C-101B-9397-08002B2CF9AE}" pid="6" name="YearOrKeyStage">
    <vt:lpwstr/>
  </property>
  <property fmtid="{D5CDD505-2E9C-101B-9397-08002B2CF9AE}" pid="7" name="Staff Document Categories">
    <vt:lpwstr/>
  </property>
  <property fmtid="{D5CDD505-2E9C-101B-9397-08002B2CF9AE}" pid="8" name="Order">
    <vt:r8>20357200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erm">
    <vt:lpwstr/>
  </property>
  <property fmtid="{D5CDD505-2E9C-101B-9397-08002B2CF9AE}" pid="15" name="Staff Category">
    <vt:lpwstr/>
  </property>
  <property fmtid="{D5CDD505-2E9C-101B-9397-08002B2CF9AE}" pid="16" name="Exam Board">
    <vt:lpwstr/>
  </property>
  <property fmtid="{D5CDD505-2E9C-101B-9397-08002B2CF9AE}" pid="17" name="Week">
    <vt:lpwstr/>
  </property>
  <property fmtid="{D5CDD505-2E9C-101B-9397-08002B2CF9AE}" pid="18" name="MediaServiceImageTags">
    <vt:lpwstr/>
  </property>
  <property fmtid="{D5CDD505-2E9C-101B-9397-08002B2CF9AE}" pid="19" name="ExamBoard">
    <vt:lpwstr/>
  </property>
  <property fmtid="{D5CDD505-2E9C-101B-9397-08002B2CF9AE}" pid="20" name="Staff_x0020_Category">
    <vt:lpwstr/>
  </property>
  <property fmtid="{D5CDD505-2E9C-101B-9397-08002B2CF9AE}" pid="21" name="_SourceUrl">
    <vt:lpwstr/>
  </property>
  <property fmtid="{D5CDD505-2E9C-101B-9397-08002B2CF9AE}" pid="22" name="_SharedFileIndex">
    <vt:lpwstr/>
  </property>
  <property fmtid="{D5CDD505-2E9C-101B-9397-08002B2CF9AE}" pid="23" name="TriggerFlowInfo">
    <vt:lpwstr/>
  </property>
  <property fmtid="{D5CDD505-2E9C-101B-9397-08002B2CF9AE}" pid="24" name="Exam_x0020_Board">
    <vt:lpwstr/>
  </property>
</Properties>
</file>